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C6299F" w:rsidRPr="00C6299F" w:rsidTr="00C6299F">
        <w:trPr>
          <w:tblCellSpacing w:w="0" w:type="dxa"/>
        </w:trPr>
        <w:tc>
          <w:tcPr>
            <w:tcW w:w="3348" w:type="dxa"/>
            <w:tcMar>
              <w:top w:w="0" w:type="dxa"/>
              <w:left w:w="108" w:type="dxa"/>
              <w:bottom w:w="0" w:type="dxa"/>
              <w:right w:w="108" w:type="dxa"/>
            </w:tcMar>
            <w:hideMark/>
          </w:tcPr>
          <w:p w:rsidR="00C6299F" w:rsidRPr="00C6299F" w:rsidRDefault="00C6299F" w:rsidP="00C6299F">
            <w:pPr>
              <w:shd w:val="clear" w:color="auto" w:fill="FFFFFF"/>
              <w:spacing w:before="120" w:after="120" w:line="234" w:lineRule="atLeast"/>
              <w:jc w:val="center"/>
              <w:rPr>
                <w:rFonts w:eastAsia="Times New Roman" w:cs="Times New Roman"/>
                <w:szCs w:val="28"/>
              </w:rPr>
            </w:pPr>
            <w:r w:rsidRPr="00C6299F">
              <w:rPr>
                <w:rFonts w:eastAsia="Times New Roman" w:cs="Times New Roman"/>
                <w:b/>
                <w:bCs/>
                <w:szCs w:val="28"/>
                <w:lang w:val="vi-VN"/>
              </w:rPr>
              <w:t>BỘ GIÁO DỤC VÀ ĐÀO TẠO</w:t>
            </w:r>
            <w:r w:rsidRPr="00C6299F">
              <w:rPr>
                <w:rFonts w:eastAsia="Times New Roman" w:cs="Times New Roman"/>
                <w:b/>
                <w:bCs/>
                <w:szCs w:val="28"/>
                <w:lang w:val="vi-VN"/>
              </w:rPr>
              <w:br/>
              <w:t>-------</w:t>
            </w:r>
          </w:p>
        </w:tc>
        <w:tc>
          <w:tcPr>
            <w:tcW w:w="5508" w:type="dxa"/>
            <w:tcMar>
              <w:top w:w="0" w:type="dxa"/>
              <w:left w:w="108" w:type="dxa"/>
              <w:bottom w:w="0" w:type="dxa"/>
              <w:right w:w="108" w:type="dxa"/>
            </w:tcMar>
            <w:hideMark/>
          </w:tcPr>
          <w:p w:rsidR="00C6299F" w:rsidRPr="00C6299F" w:rsidRDefault="00C6299F" w:rsidP="00C6299F">
            <w:pPr>
              <w:shd w:val="clear" w:color="auto" w:fill="FFFFFF"/>
              <w:spacing w:before="120" w:after="120" w:line="234" w:lineRule="atLeast"/>
              <w:jc w:val="center"/>
              <w:rPr>
                <w:rFonts w:eastAsia="Times New Roman" w:cs="Times New Roman"/>
                <w:szCs w:val="28"/>
              </w:rPr>
            </w:pPr>
            <w:r w:rsidRPr="00C6299F">
              <w:rPr>
                <w:rFonts w:eastAsia="Times New Roman" w:cs="Times New Roman"/>
                <w:b/>
                <w:bCs/>
                <w:szCs w:val="28"/>
                <w:lang w:val="vi-VN"/>
              </w:rPr>
              <w:t>CỘNG HÒA XÃ HỘI CHỦ NGHĨA VIỆT NAM</w:t>
            </w:r>
            <w:r w:rsidRPr="00C6299F">
              <w:rPr>
                <w:rFonts w:eastAsia="Times New Roman" w:cs="Times New Roman"/>
                <w:b/>
                <w:bCs/>
                <w:szCs w:val="28"/>
                <w:lang w:val="vi-VN"/>
              </w:rPr>
              <w:br/>
              <w:t>Độc lập - Tự do - Hạnh phúc</w:t>
            </w:r>
            <w:r w:rsidRPr="00C6299F">
              <w:rPr>
                <w:rFonts w:eastAsia="Times New Roman" w:cs="Times New Roman"/>
                <w:b/>
                <w:bCs/>
                <w:szCs w:val="28"/>
                <w:lang w:val="vi-VN"/>
              </w:rPr>
              <w:br/>
              <w:t>---------------</w:t>
            </w:r>
          </w:p>
        </w:tc>
      </w:tr>
      <w:tr w:rsidR="00C6299F" w:rsidRPr="00C6299F" w:rsidTr="00C6299F">
        <w:trPr>
          <w:tblCellSpacing w:w="0" w:type="dxa"/>
        </w:trPr>
        <w:tc>
          <w:tcPr>
            <w:tcW w:w="3348" w:type="dxa"/>
            <w:tcMar>
              <w:top w:w="0" w:type="dxa"/>
              <w:left w:w="108" w:type="dxa"/>
              <w:bottom w:w="0" w:type="dxa"/>
              <w:right w:w="108" w:type="dxa"/>
            </w:tcMar>
            <w:hideMark/>
          </w:tcPr>
          <w:p w:rsidR="00C6299F" w:rsidRPr="00C6299F" w:rsidRDefault="00C6299F" w:rsidP="00C6299F">
            <w:pPr>
              <w:shd w:val="clear" w:color="auto" w:fill="FFFFFF"/>
              <w:spacing w:before="120" w:after="120" w:line="234" w:lineRule="atLeast"/>
              <w:jc w:val="center"/>
              <w:rPr>
                <w:rFonts w:eastAsia="Times New Roman" w:cs="Times New Roman"/>
                <w:szCs w:val="28"/>
              </w:rPr>
            </w:pPr>
            <w:r w:rsidRPr="00C6299F">
              <w:rPr>
                <w:rFonts w:eastAsia="Times New Roman" w:cs="Times New Roman"/>
                <w:szCs w:val="28"/>
                <w:lang w:val="vi-VN"/>
              </w:rPr>
              <w:t>Số: </w:t>
            </w:r>
            <w:r w:rsidRPr="00C6299F">
              <w:rPr>
                <w:rFonts w:eastAsia="Times New Roman" w:cs="Times New Roman"/>
                <w:szCs w:val="28"/>
              </w:rPr>
              <w:t>18/2019/TT-BGDĐT</w:t>
            </w:r>
          </w:p>
        </w:tc>
        <w:tc>
          <w:tcPr>
            <w:tcW w:w="5508" w:type="dxa"/>
            <w:tcMar>
              <w:top w:w="0" w:type="dxa"/>
              <w:left w:w="108" w:type="dxa"/>
              <w:bottom w:w="0" w:type="dxa"/>
              <w:right w:w="108" w:type="dxa"/>
            </w:tcMar>
            <w:hideMark/>
          </w:tcPr>
          <w:p w:rsidR="00C6299F" w:rsidRPr="00C6299F" w:rsidRDefault="00C6299F" w:rsidP="00C6299F">
            <w:pPr>
              <w:shd w:val="clear" w:color="auto" w:fill="FFFFFF"/>
              <w:spacing w:before="120" w:after="120" w:line="234" w:lineRule="atLeast"/>
              <w:jc w:val="right"/>
              <w:rPr>
                <w:rFonts w:eastAsia="Times New Roman" w:cs="Times New Roman"/>
                <w:szCs w:val="28"/>
              </w:rPr>
            </w:pPr>
            <w:r w:rsidRPr="00C6299F">
              <w:rPr>
                <w:rFonts w:eastAsia="Times New Roman" w:cs="Times New Roman"/>
                <w:i/>
                <w:iCs/>
                <w:szCs w:val="28"/>
              </w:rPr>
              <w:t>Hà Nội</w:t>
            </w:r>
            <w:r w:rsidRPr="00C6299F">
              <w:rPr>
                <w:rFonts w:eastAsia="Times New Roman" w:cs="Times New Roman"/>
                <w:i/>
                <w:iCs/>
                <w:szCs w:val="28"/>
                <w:lang w:val="vi-VN"/>
              </w:rPr>
              <w:t>, ngày </w:t>
            </w:r>
            <w:r w:rsidRPr="00C6299F">
              <w:rPr>
                <w:rFonts w:eastAsia="Times New Roman" w:cs="Times New Roman"/>
                <w:i/>
                <w:iCs/>
                <w:szCs w:val="28"/>
              </w:rPr>
              <w:t>01</w:t>
            </w:r>
            <w:r w:rsidRPr="00C6299F">
              <w:rPr>
                <w:rFonts w:eastAsia="Times New Roman" w:cs="Times New Roman"/>
                <w:i/>
                <w:iCs/>
                <w:szCs w:val="28"/>
                <w:lang w:val="vi-VN"/>
              </w:rPr>
              <w:t> tháng </w:t>
            </w:r>
            <w:r w:rsidRPr="00C6299F">
              <w:rPr>
                <w:rFonts w:eastAsia="Times New Roman" w:cs="Times New Roman"/>
                <w:i/>
                <w:iCs/>
                <w:szCs w:val="28"/>
              </w:rPr>
              <w:t>11</w:t>
            </w:r>
            <w:r w:rsidRPr="00C6299F">
              <w:rPr>
                <w:rFonts w:eastAsia="Times New Roman" w:cs="Times New Roman"/>
                <w:i/>
                <w:iCs/>
                <w:szCs w:val="28"/>
                <w:lang w:val="vi-VN"/>
              </w:rPr>
              <w:t> năm </w:t>
            </w:r>
            <w:r w:rsidRPr="00C6299F">
              <w:rPr>
                <w:rFonts w:eastAsia="Times New Roman" w:cs="Times New Roman"/>
                <w:i/>
                <w:iCs/>
                <w:szCs w:val="28"/>
              </w:rPr>
              <w:t>2019</w:t>
            </w:r>
          </w:p>
        </w:tc>
      </w:tr>
    </w:tbl>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 </w:t>
      </w:r>
    </w:p>
    <w:p w:rsidR="00C6299F" w:rsidRPr="00C6299F" w:rsidRDefault="00C6299F" w:rsidP="00C6299F">
      <w:pPr>
        <w:shd w:val="clear" w:color="auto" w:fill="FFFFFF"/>
        <w:spacing w:after="0" w:line="234" w:lineRule="atLeast"/>
        <w:jc w:val="center"/>
        <w:rPr>
          <w:rFonts w:eastAsia="Times New Roman" w:cs="Times New Roman"/>
          <w:color w:val="000000"/>
          <w:szCs w:val="28"/>
        </w:rPr>
      </w:pPr>
      <w:bookmarkStart w:id="0" w:name="loai_1"/>
      <w:r w:rsidRPr="00C6299F">
        <w:rPr>
          <w:rFonts w:eastAsia="Times New Roman" w:cs="Times New Roman"/>
          <w:b/>
          <w:bCs/>
          <w:color w:val="000000"/>
          <w:szCs w:val="28"/>
          <w:lang w:val="vi-VN"/>
        </w:rPr>
        <w:t>THÔNG TƯ</w:t>
      </w:r>
      <w:bookmarkEnd w:id="0"/>
    </w:p>
    <w:p w:rsidR="00C6299F" w:rsidRPr="00C6299F" w:rsidRDefault="00C6299F" w:rsidP="00C6299F">
      <w:pPr>
        <w:shd w:val="clear" w:color="auto" w:fill="FFFFFF"/>
        <w:spacing w:after="0" w:line="234" w:lineRule="atLeast"/>
        <w:jc w:val="center"/>
        <w:rPr>
          <w:rFonts w:eastAsia="Times New Roman" w:cs="Times New Roman"/>
          <w:color w:val="000000"/>
          <w:szCs w:val="28"/>
        </w:rPr>
      </w:pPr>
      <w:bookmarkStart w:id="1" w:name="loai_1_name"/>
      <w:r w:rsidRPr="00C6299F">
        <w:rPr>
          <w:rFonts w:eastAsia="Times New Roman" w:cs="Times New Roman"/>
          <w:color w:val="000000"/>
          <w:szCs w:val="28"/>
          <w:lang w:val="vi-VN"/>
        </w:rPr>
        <w:t>BAN HÀNH CHƯƠNG TRÌNH BỒI DƯỠNG THƯỜNG XUYÊN CÁN BỘ QUẢN LÝ CƠ SỞ GIÁO DỤC PHỔ THÔNG</w:t>
      </w:r>
      <w:bookmarkEnd w:id="1"/>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i/>
          <w:iCs/>
          <w:color w:val="000000"/>
          <w:szCs w:val="28"/>
          <w:lang w:val="vi-VN"/>
        </w:rPr>
        <w:t>Căn cứ Luật Giáo dục ngày 14 tháng 6 năm 2005; Luật Sửa đ</w:t>
      </w:r>
      <w:r w:rsidRPr="00C6299F">
        <w:rPr>
          <w:rFonts w:eastAsia="Times New Roman" w:cs="Times New Roman"/>
          <w:i/>
          <w:iCs/>
          <w:color w:val="000000"/>
          <w:szCs w:val="28"/>
        </w:rPr>
        <w:t>ổ</w:t>
      </w:r>
      <w:r w:rsidRPr="00C6299F">
        <w:rPr>
          <w:rFonts w:eastAsia="Times New Roman" w:cs="Times New Roman"/>
          <w:i/>
          <w:iCs/>
          <w:color w:val="000000"/>
          <w:szCs w:val="28"/>
          <w:lang w:val="vi-VN"/>
        </w:rPr>
        <w:t>i, b</w:t>
      </w:r>
      <w:r w:rsidRPr="00C6299F">
        <w:rPr>
          <w:rFonts w:eastAsia="Times New Roman" w:cs="Times New Roman"/>
          <w:i/>
          <w:iCs/>
          <w:color w:val="000000"/>
          <w:szCs w:val="28"/>
        </w:rPr>
        <w:t>ổ </w:t>
      </w:r>
      <w:r w:rsidRPr="00C6299F">
        <w:rPr>
          <w:rFonts w:eastAsia="Times New Roman" w:cs="Times New Roman"/>
          <w:i/>
          <w:iCs/>
          <w:color w:val="000000"/>
          <w:szCs w:val="28"/>
          <w:lang w:val="vi-VN"/>
        </w:rPr>
        <w:t>sung một số điều của Luật Giáo dục ngày 25 tháng 11 năm 2009;</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i/>
          <w:iCs/>
          <w:color w:val="000000"/>
          <w:szCs w:val="28"/>
          <w:lang w:val="vi-VN"/>
        </w:rPr>
        <w:t>Căn cứ Nghị định s</w:t>
      </w:r>
      <w:r w:rsidRPr="00C6299F">
        <w:rPr>
          <w:rFonts w:eastAsia="Times New Roman" w:cs="Times New Roman"/>
          <w:i/>
          <w:iCs/>
          <w:color w:val="000000"/>
          <w:szCs w:val="28"/>
        </w:rPr>
        <w:t>ố</w:t>
      </w:r>
      <w:r w:rsidRPr="00C6299F">
        <w:rPr>
          <w:rFonts w:eastAsia="Times New Roman" w:cs="Times New Roman"/>
          <w:i/>
          <w:iCs/>
          <w:color w:val="000000"/>
          <w:szCs w:val="28"/>
          <w:lang w:val="vi-VN"/>
        </w:rPr>
        <w:t> 69/2017/NĐ-CP ngày 25 tháng 5 năm 2017 của Ch</w:t>
      </w:r>
      <w:r w:rsidRPr="00C6299F">
        <w:rPr>
          <w:rFonts w:eastAsia="Times New Roman" w:cs="Times New Roman"/>
          <w:i/>
          <w:iCs/>
          <w:color w:val="000000"/>
          <w:szCs w:val="28"/>
        </w:rPr>
        <w:t>í</w:t>
      </w:r>
      <w:r w:rsidRPr="00C6299F">
        <w:rPr>
          <w:rFonts w:eastAsia="Times New Roman" w:cs="Times New Roman"/>
          <w:i/>
          <w:iCs/>
          <w:color w:val="000000"/>
          <w:szCs w:val="28"/>
          <w:lang w:val="vi-VN"/>
        </w:rPr>
        <w:t>nh phủ quy định chức năng, nhiệm vụ, quyền hạn và cơ cấu tổ chức của Bộ Gi</w:t>
      </w:r>
      <w:r w:rsidRPr="00C6299F">
        <w:rPr>
          <w:rFonts w:eastAsia="Times New Roman" w:cs="Times New Roman"/>
          <w:i/>
          <w:iCs/>
          <w:color w:val="000000"/>
          <w:szCs w:val="28"/>
        </w:rPr>
        <w:t>á</w:t>
      </w:r>
      <w:r w:rsidRPr="00C6299F">
        <w:rPr>
          <w:rFonts w:eastAsia="Times New Roman" w:cs="Times New Roman"/>
          <w:i/>
          <w:iCs/>
          <w:color w:val="000000"/>
          <w:szCs w:val="28"/>
          <w:lang w:val="vi-VN"/>
        </w:rPr>
        <w:t>o dục và Đào tạo;</w:t>
      </w:r>
    </w:p>
    <w:p w:rsidR="00C6299F" w:rsidRPr="00C6299F" w:rsidRDefault="00C6299F" w:rsidP="00C6299F">
      <w:pPr>
        <w:shd w:val="clear" w:color="auto" w:fill="FFFFFF"/>
        <w:spacing w:after="0" w:line="234" w:lineRule="atLeast"/>
        <w:rPr>
          <w:rFonts w:eastAsia="Times New Roman" w:cs="Times New Roman"/>
          <w:color w:val="000000"/>
          <w:szCs w:val="28"/>
        </w:rPr>
      </w:pPr>
      <w:r w:rsidRPr="00C6299F">
        <w:rPr>
          <w:rFonts w:eastAsia="Times New Roman" w:cs="Times New Roman"/>
          <w:i/>
          <w:iCs/>
          <w:color w:val="000000"/>
          <w:szCs w:val="28"/>
          <w:lang w:val="vi-VN"/>
        </w:rPr>
        <w:t>Căn cứ Nghị định s</w:t>
      </w:r>
      <w:r w:rsidRPr="00C6299F">
        <w:rPr>
          <w:rFonts w:eastAsia="Times New Roman" w:cs="Times New Roman"/>
          <w:i/>
          <w:iCs/>
          <w:color w:val="000000"/>
          <w:szCs w:val="28"/>
        </w:rPr>
        <w:t>ố</w:t>
      </w:r>
      <w:r w:rsidRPr="00C6299F">
        <w:rPr>
          <w:rFonts w:eastAsia="Times New Roman" w:cs="Times New Roman"/>
          <w:i/>
          <w:iCs/>
          <w:color w:val="000000"/>
          <w:szCs w:val="28"/>
          <w:lang w:val="vi-VN"/>
        </w:rPr>
        <w:t> 75/2006/NĐ-CP ngày 02 tháng 8 năm 2006 của Chính phủ quy định chi tiết và hướng d</w:t>
      </w:r>
      <w:r w:rsidRPr="00C6299F">
        <w:rPr>
          <w:rFonts w:eastAsia="Times New Roman" w:cs="Times New Roman"/>
          <w:i/>
          <w:iCs/>
          <w:color w:val="000000"/>
          <w:szCs w:val="28"/>
        </w:rPr>
        <w:t>ẫ</w:t>
      </w:r>
      <w:r w:rsidRPr="00C6299F">
        <w:rPr>
          <w:rFonts w:eastAsia="Times New Roman" w:cs="Times New Roman"/>
          <w:i/>
          <w:iCs/>
          <w:color w:val="000000"/>
          <w:szCs w:val="28"/>
          <w:lang w:val="vi-VN"/>
        </w:rPr>
        <w:t>n thi hành một số điều của Luật Giáo dục; Nghị định s</w:t>
      </w:r>
      <w:r w:rsidRPr="00C6299F">
        <w:rPr>
          <w:rFonts w:eastAsia="Times New Roman" w:cs="Times New Roman"/>
          <w:i/>
          <w:iCs/>
          <w:color w:val="000000"/>
          <w:szCs w:val="28"/>
        </w:rPr>
        <w:t>ố</w:t>
      </w:r>
      <w:r w:rsidRPr="00C6299F">
        <w:rPr>
          <w:rFonts w:eastAsia="Times New Roman" w:cs="Times New Roman"/>
          <w:i/>
          <w:iCs/>
          <w:color w:val="000000"/>
          <w:szCs w:val="28"/>
          <w:lang w:val="vi-VN"/>
        </w:rPr>
        <w:t> 31/201</w:t>
      </w:r>
      <w:r w:rsidRPr="00C6299F">
        <w:rPr>
          <w:rFonts w:eastAsia="Times New Roman" w:cs="Times New Roman"/>
          <w:i/>
          <w:iCs/>
          <w:color w:val="000000"/>
          <w:szCs w:val="28"/>
        </w:rPr>
        <w:t>1</w:t>
      </w:r>
      <w:r w:rsidRPr="00C6299F">
        <w:rPr>
          <w:rFonts w:eastAsia="Times New Roman" w:cs="Times New Roman"/>
          <w:i/>
          <w:iCs/>
          <w:color w:val="000000"/>
          <w:szCs w:val="28"/>
          <w:lang w:val="vi-VN"/>
        </w:rPr>
        <w:t>/NĐ-CP ngày 11 tháng 5 năm 2011 của Chính phủ sửa đ</w:t>
      </w:r>
      <w:r w:rsidRPr="00C6299F">
        <w:rPr>
          <w:rFonts w:eastAsia="Times New Roman" w:cs="Times New Roman"/>
          <w:i/>
          <w:iCs/>
          <w:color w:val="000000"/>
          <w:szCs w:val="28"/>
        </w:rPr>
        <w:t>ổ</w:t>
      </w:r>
      <w:r w:rsidRPr="00C6299F">
        <w:rPr>
          <w:rFonts w:eastAsia="Times New Roman" w:cs="Times New Roman"/>
          <w:i/>
          <w:iCs/>
          <w:color w:val="000000"/>
          <w:szCs w:val="28"/>
          <w:lang w:val="vi-VN"/>
        </w:rPr>
        <w:t>i, b</w:t>
      </w:r>
      <w:r w:rsidRPr="00C6299F">
        <w:rPr>
          <w:rFonts w:eastAsia="Times New Roman" w:cs="Times New Roman"/>
          <w:i/>
          <w:iCs/>
          <w:color w:val="000000"/>
          <w:szCs w:val="28"/>
        </w:rPr>
        <w:t>ổ </w:t>
      </w:r>
      <w:r w:rsidRPr="00C6299F">
        <w:rPr>
          <w:rFonts w:eastAsia="Times New Roman" w:cs="Times New Roman"/>
          <w:i/>
          <w:iCs/>
          <w:color w:val="000000"/>
          <w:szCs w:val="28"/>
          <w:lang w:val="vi-VN"/>
        </w:rPr>
        <w:t>sung một s</w:t>
      </w:r>
      <w:r w:rsidRPr="00C6299F">
        <w:rPr>
          <w:rFonts w:eastAsia="Times New Roman" w:cs="Times New Roman"/>
          <w:i/>
          <w:iCs/>
          <w:color w:val="000000"/>
          <w:szCs w:val="28"/>
        </w:rPr>
        <w:t>ố </w:t>
      </w:r>
      <w:r w:rsidRPr="00C6299F">
        <w:rPr>
          <w:rFonts w:eastAsia="Times New Roman" w:cs="Times New Roman"/>
          <w:i/>
          <w:iCs/>
          <w:color w:val="000000"/>
          <w:szCs w:val="28"/>
          <w:lang w:val="vi-VN"/>
        </w:rPr>
        <w:t>điều của Nghị định s</w:t>
      </w:r>
      <w:r w:rsidRPr="00C6299F">
        <w:rPr>
          <w:rFonts w:eastAsia="Times New Roman" w:cs="Times New Roman"/>
          <w:i/>
          <w:iCs/>
          <w:color w:val="000000"/>
          <w:szCs w:val="28"/>
        </w:rPr>
        <w:t>ố</w:t>
      </w:r>
      <w:r w:rsidRPr="00C6299F">
        <w:rPr>
          <w:rFonts w:eastAsia="Times New Roman" w:cs="Times New Roman"/>
          <w:i/>
          <w:iCs/>
          <w:color w:val="000000"/>
          <w:szCs w:val="28"/>
          <w:lang w:val="vi-VN"/>
        </w:rPr>
        <w:t> 75/2006/NĐ-CP ngày 02 th</w:t>
      </w:r>
      <w:r w:rsidRPr="00C6299F">
        <w:rPr>
          <w:rFonts w:eastAsia="Times New Roman" w:cs="Times New Roman"/>
          <w:i/>
          <w:iCs/>
          <w:color w:val="000000"/>
          <w:szCs w:val="28"/>
        </w:rPr>
        <w:t>á</w:t>
      </w:r>
      <w:r w:rsidRPr="00C6299F">
        <w:rPr>
          <w:rFonts w:eastAsia="Times New Roman" w:cs="Times New Roman"/>
          <w:i/>
          <w:iCs/>
          <w:color w:val="000000"/>
          <w:szCs w:val="28"/>
          <w:lang w:val="vi-VN"/>
        </w:rPr>
        <w:t>ng 8 năm 2006 của Ch</w:t>
      </w:r>
      <w:r w:rsidRPr="00C6299F">
        <w:rPr>
          <w:rFonts w:eastAsia="Times New Roman" w:cs="Times New Roman"/>
          <w:i/>
          <w:iCs/>
          <w:color w:val="000000"/>
          <w:szCs w:val="28"/>
        </w:rPr>
        <w:t>í</w:t>
      </w:r>
      <w:r w:rsidRPr="00C6299F">
        <w:rPr>
          <w:rFonts w:eastAsia="Times New Roman" w:cs="Times New Roman"/>
          <w:i/>
          <w:iCs/>
          <w:color w:val="000000"/>
          <w:szCs w:val="28"/>
          <w:lang w:val="vi-VN"/>
        </w:rPr>
        <w:t>nh phủ quy định ch</w:t>
      </w:r>
      <w:r w:rsidRPr="00C6299F">
        <w:rPr>
          <w:rFonts w:eastAsia="Times New Roman" w:cs="Times New Roman"/>
          <w:i/>
          <w:iCs/>
          <w:color w:val="000000"/>
          <w:szCs w:val="28"/>
        </w:rPr>
        <w:t>i </w:t>
      </w:r>
      <w:r w:rsidRPr="00C6299F">
        <w:rPr>
          <w:rFonts w:eastAsia="Times New Roman" w:cs="Times New Roman"/>
          <w:i/>
          <w:iCs/>
          <w:color w:val="000000"/>
          <w:szCs w:val="28"/>
          <w:lang w:val="vi-VN"/>
        </w:rPr>
        <w:t>tiết và hướng dẫn thi hành một s</w:t>
      </w:r>
      <w:r w:rsidRPr="00C6299F">
        <w:rPr>
          <w:rFonts w:eastAsia="Times New Roman" w:cs="Times New Roman"/>
          <w:i/>
          <w:iCs/>
          <w:color w:val="000000"/>
          <w:szCs w:val="28"/>
        </w:rPr>
        <w:t>ố </w:t>
      </w:r>
      <w:r w:rsidRPr="00C6299F">
        <w:rPr>
          <w:rFonts w:eastAsia="Times New Roman" w:cs="Times New Roman"/>
          <w:i/>
          <w:iCs/>
          <w:color w:val="000000"/>
          <w:szCs w:val="28"/>
          <w:lang w:val="vi-VN"/>
        </w:rPr>
        <w:t>điều của Luật Giáo dục; Nghị định số 07/2013/NĐ-CP ngày 09 tháng 01 năm 2013 của Chính phủ sửa đổi </w:t>
      </w:r>
      <w:bookmarkStart w:id="2" w:name="dc_1"/>
      <w:r w:rsidRPr="00C6299F">
        <w:rPr>
          <w:rFonts w:eastAsia="Times New Roman" w:cs="Times New Roman"/>
          <w:i/>
          <w:iCs/>
          <w:color w:val="000000"/>
          <w:szCs w:val="28"/>
        </w:rPr>
        <w:t>điểm b khoản 13 Điều 1 của Nghị định 31/2011/NĐ-CP</w:t>
      </w:r>
      <w:bookmarkEnd w:id="2"/>
      <w:r w:rsidRPr="00C6299F">
        <w:rPr>
          <w:rFonts w:eastAsia="Times New Roman" w:cs="Times New Roman"/>
          <w:i/>
          <w:iCs/>
          <w:color w:val="000000"/>
          <w:szCs w:val="28"/>
          <w:lang w:val="vi-VN"/>
        </w:rPr>
        <w:t> ngày 11 th</w:t>
      </w:r>
      <w:r w:rsidRPr="00C6299F">
        <w:rPr>
          <w:rFonts w:eastAsia="Times New Roman" w:cs="Times New Roman"/>
          <w:i/>
          <w:iCs/>
          <w:color w:val="000000"/>
          <w:szCs w:val="28"/>
        </w:rPr>
        <w:t>á</w:t>
      </w:r>
      <w:r w:rsidRPr="00C6299F">
        <w:rPr>
          <w:rFonts w:eastAsia="Times New Roman" w:cs="Times New Roman"/>
          <w:i/>
          <w:iCs/>
          <w:color w:val="000000"/>
          <w:szCs w:val="28"/>
          <w:lang w:val="vi-VN"/>
        </w:rPr>
        <w:t>ng 5 năm 2011 của Chính phủ sửa đổi, bổ sung một số điều của Nghị định s</w:t>
      </w:r>
      <w:r w:rsidRPr="00C6299F">
        <w:rPr>
          <w:rFonts w:eastAsia="Times New Roman" w:cs="Times New Roman"/>
          <w:i/>
          <w:iCs/>
          <w:color w:val="000000"/>
          <w:szCs w:val="28"/>
        </w:rPr>
        <w:t>ố</w:t>
      </w:r>
      <w:r w:rsidRPr="00C6299F">
        <w:rPr>
          <w:rFonts w:eastAsia="Times New Roman" w:cs="Times New Roman"/>
          <w:i/>
          <w:iCs/>
          <w:color w:val="000000"/>
          <w:szCs w:val="28"/>
          <w:lang w:val="vi-VN"/>
        </w:rPr>
        <w:t> 75/2006/NĐ-CP ngày 02 th</w:t>
      </w:r>
      <w:r w:rsidRPr="00C6299F">
        <w:rPr>
          <w:rFonts w:eastAsia="Times New Roman" w:cs="Times New Roman"/>
          <w:i/>
          <w:iCs/>
          <w:color w:val="000000"/>
          <w:szCs w:val="28"/>
        </w:rPr>
        <w:t>á</w:t>
      </w:r>
      <w:r w:rsidRPr="00C6299F">
        <w:rPr>
          <w:rFonts w:eastAsia="Times New Roman" w:cs="Times New Roman"/>
          <w:i/>
          <w:iCs/>
          <w:color w:val="000000"/>
          <w:szCs w:val="28"/>
          <w:lang w:val="vi-VN"/>
        </w:rPr>
        <w:t>ng 8 năm 2006 của Chính phủ quy định ch</w:t>
      </w:r>
      <w:r w:rsidRPr="00C6299F">
        <w:rPr>
          <w:rFonts w:eastAsia="Times New Roman" w:cs="Times New Roman"/>
          <w:i/>
          <w:iCs/>
          <w:color w:val="000000"/>
          <w:szCs w:val="28"/>
        </w:rPr>
        <w:t>i </w:t>
      </w:r>
      <w:r w:rsidRPr="00C6299F">
        <w:rPr>
          <w:rFonts w:eastAsia="Times New Roman" w:cs="Times New Roman"/>
          <w:i/>
          <w:iCs/>
          <w:color w:val="000000"/>
          <w:szCs w:val="28"/>
          <w:lang w:val="vi-VN"/>
        </w:rPr>
        <w:t>tiết và hướng dẫn thi hành một số điều của Luật Gi</w:t>
      </w:r>
      <w:r w:rsidRPr="00C6299F">
        <w:rPr>
          <w:rFonts w:eastAsia="Times New Roman" w:cs="Times New Roman"/>
          <w:i/>
          <w:iCs/>
          <w:color w:val="000000"/>
          <w:szCs w:val="28"/>
        </w:rPr>
        <w:t>á</w:t>
      </w:r>
      <w:r w:rsidRPr="00C6299F">
        <w:rPr>
          <w:rFonts w:eastAsia="Times New Roman" w:cs="Times New Roman"/>
          <w:i/>
          <w:iCs/>
          <w:color w:val="000000"/>
          <w:szCs w:val="28"/>
          <w:lang w:val="vi-VN"/>
        </w:rPr>
        <w:t>o dục;</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i/>
          <w:iCs/>
          <w:color w:val="000000"/>
          <w:szCs w:val="28"/>
          <w:lang w:val="vi-VN"/>
        </w:rPr>
        <w:t>Căn cứ Nghị định số 101/2017</w:t>
      </w:r>
      <w:r w:rsidRPr="00C6299F">
        <w:rPr>
          <w:rFonts w:eastAsia="Times New Roman" w:cs="Times New Roman"/>
          <w:i/>
          <w:iCs/>
          <w:color w:val="000000"/>
          <w:szCs w:val="28"/>
        </w:rPr>
        <w:t>/</w:t>
      </w:r>
      <w:r w:rsidRPr="00C6299F">
        <w:rPr>
          <w:rFonts w:eastAsia="Times New Roman" w:cs="Times New Roman"/>
          <w:i/>
          <w:iCs/>
          <w:color w:val="000000"/>
          <w:szCs w:val="28"/>
          <w:lang w:val="vi-VN"/>
        </w:rPr>
        <w:t>NĐ-CP ngày 01 th</w:t>
      </w:r>
      <w:r w:rsidRPr="00C6299F">
        <w:rPr>
          <w:rFonts w:eastAsia="Times New Roman" w:cs="Times New Roman"/>
          <w:i/>
          <w:iCs/>
          <w:color w:val="000000"/>
          <w:szCs w:val="28"/>
        </w:rPr>
        <w:t>á</w:t>
      </w:r>
      <w:r w:rsidRPr="00C6299F">
        <w:rPr>
          <w:rFonts w:eastAsia="Times New Roman" w:cs="Times New Roman"/>
          <w:i/>
          <w:iCs/>
          <w:color w:val="000000"/>
          <w:szCs w:val="28"/>
          <w:lang w:val="vi-VN"/>
        </w:rPr>
        <w:t>ng 09 năm 2017 của Chính phủ về đào tạo, b</w:t>
      </w:r>
      <w:r w:rsidRPr="00C6299F">
        <w:rPr>
          <w:rFonts w:eastAsia="Times New Roman" w:cs="Times New Roman"/>
          <w:i/>
          <w:iCs/>
          <w:color w:val="000000"/>
          <w:szCs w:val="28"/>
        </w:rPr>
        <w:t>ồ</w:t>
      </w:r>
      <w:r w:rsidRPr="00C6299F">
        <w:rPr>
          <w:rFonts w:eastAsia="Times New Roman" w:cs="Times New Roman"/>
          <w:i/>
          <w:iCs/>
          <w:color w:val="000000"/>
          <w:szCs w:val="28"/>
          <w:lang w:val="vi-VN"/>
        </w:rPr>
        <w:t>i dưỡng c</w:t>
      </w:r>
      <w:r w:rsidRPr="00C6299F">
        <w:rPr>
          <w:rFonts w:eastAsia="Times New Roman" w:cs="Times New Roman"/>
          <w:i/>
          <w:iCs/>
          <w:color w:val="000000"/>
          <w:szCs w:val="28"/>
        </w:rPr>
        <w:t>á</w:t>
      </w:r>
      <w:r w:rsidRPr="00C6299F">
        <w:rPr>
          <w:rFonts w:eastAsia="Times New Roman" w:cs="Times New Roman"/>
          <w:i/>
          <w:iCs/>
          <w:color w:val="000000"/>
          <w:szCs w:val="28"/>
          <w:lang w:val="vi-VN"/>
        </w:rPr>
        <w:t>n bộ, công chức, viên chức;</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i/>
          <w:iCs/>
          <w:color w:val="000000"/>
          <w:szCs w:val="28"/>
          <w:lang w:val="vi-VN"/>
        </w:rPr>
        <w:t>Căn cứ biên bản họp thẩm định ngày 25 th</w:t>
      </w:r>
      <w:r w:rsidRPr="00C6299F">
        <w:rPr>
          <w:rFonts w:eastAsia="Times New Roman" w:cs="Times New Roman"/>
          <w:i/>
          <w:iCs/>
          <w:color w:val="000000"/>
          <w:szCs w:val="28"/>
        </w:rPr>
        <w:t>á</w:t>
      </w:r>
      <w:r w:rsidRPr="00C6299F">
        <w:rPr>
          <w:rFonts w:eastAsia="Times New Roman" w:cs="Times New Roman"/>
          <w:i/>
          <w:iCs/>
          <w:color w:val="000000"/>
          <w:szCs w:val="28"/>
          <w:lang w:val="vi-VN"/>
        </w:rPr>
        <w:t>ng 10 năm 2018 của Hội đồng th</w:t>
      </w:r>
      <w:r w:rsidRPr="00C6299F">
        <w:rPr>
          <w:rFonts w:eastAsia="Times New Roman" w:cs="Times New Roman"/>
          <w:i/>
          <w:iCs/>
          <w:color w:val="000000"/>
          <w:szCs w:val="28"/>
        </w:rPr>
        <w:t>ẩ</w:t>
      </w:r>
      <w:r w:rsidRPr="00C6299F">
        <w:rPr>
          <w:rFonts w:eastAsia="Times New Roman" w:cs="Times New Roman"/>
          <w:i/>
          <w:iCs/>
          <w:color w:val="000000"/>
          <w:szCs w:val="28"/>
          <w:lang w:val="vi-VN"/>
        </w:rPr>
        <w:t>m định Chương trình b</w:t>
      </w:r>
      <w:r w:rsidRPr="00C6299F">
        <w:rPr>
          <w:rFonts w:eastAsia="Times New Roman" w:cs="Times New Roman"/>
          <w:i/>
          <w:iCs/>
          <w:color w:val="000000"/>
          <w:szCs w:val="28"/>
        </w:rPr>
        <w:t>ồ</w:t>
      </w:r>
      <w:r w:rsidRPr="00C6299F">
        <w:rPr>
          <w:rFonts w:eastAsia="Times New Roman" w:cs="Times New Roman"/>
          <w:i/>
          <w:iCs/>
          <w:color w:val="000000"/>
          <w:szCs w:val="28"/>
          <w:lang w:val="vi-VN"/>
        </w:rPr>
        <w:t>i dưỡng thường xuyên c</w:t>
      </w:r>
      <w:r w:rsidRPr="00C6299F">
        <w:rPr>
          <w:rFonts w:eastAsia="Times New Roman" w:cs="Times New Roman"/>
          <w:i/>
          <w:iCs/>
          <w:color w:val="000000"/>
          <w:szCs w:val="28"/>
        </w:rPr>
        <w:t>á</w:t>
      </w:r>
      <w:r w:rsidRPr="00C6299F">
        <w:rPr>
          <w:rFonts w:eastAsia="Times New Roman" w:cs="Times New Roman"/>
          <w:i/>
          <w:iCs/>
          <w:color w:val="000000"/>
          <w:szCs w:val="28"/>
          <w:lang w:val="vi-VN"/>
        </w:rPr>
        <w:t>n bộ quản lý cơ sở giáo dục ph</w:t>
      </w:r>
      <w:r w:rsidRPr="00C6299F">
        <w:rPr>
          <w:rFonts w:eastAsia="Times New Roman" w:cs="Times New Roman"/>
          <w:i/>
          <w:iCs/>
          <w:color w:val="000000"/>
          <w:szCs w:val="28"/>
        </w:rPr>
        <w:t>ổ</w:t>
      </w:r>
      <w:r w:rsidRPr="00C6299F">
        <w:rPr>
          <w:rFonts w:eastAsia="Times New Roman" w:cs="Times New Roman"/>
          <w:i/>
          <w:iCs/>
          <w:color w:val="000000"/>
          <w:szCs w:val="28"/>
          <w:lang w:val="vi-VN"/>
        </w:rPr>
        <w:t> thông;</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i/>
          <w:iCs/>
          <w:color w:val="000000"/>
          <w:szCs w:val="28"/>
          <w:lang w:val="vi-VN"/>
        </w:rPr>
        <w:t>Theo đ</w:t>
      </w:r>
      <w:r w:rsidRPr="00C6299F">
        <w:rPr>
          <w:rFonts w:eastAsia="Times New Roman" w:cs="Times New Roman"/>
          <w:i/>
          <w:iCs/>
          <w:color w:val="000000"/>
          <w:szCs w:val="28"/>
        </w:rPr>
        <w:t>ề </w:t>
      </w:r>
      <w:r w:rsidRPr="00C6299F">
        <w:rPr>
          <w:rFonts w:eastAsia="Times New Roman" w:cs="Times New Roman"/>
          <w:i/>
          <w:iCs/>
          <w:color w:val="000000"/>
          <w:szCs w:val="28"/>
          <w:lang w:val="vi-VN"/>
        </w:rPr>
        <w:t>nghị của Cục trưởng Cục Nhà giáo và Cán bộ quản lý giáo dục;</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i/>
          <w:iCs/>
          <w:color w:val="000000"/>
          <w:szCs w:val="28"/>
          <w:lang w:val="vi-VN"/>
        </w:rPr>
        <w:t>Bộ trưởng Bộ Giáo dục và Đào tạo ban hành Thông tư ban hành Chương trình bồi dưỡng thường xuyên cán bộ quản lý cơ sở giáo dục phổ thông.</w:t>
      </w:r>
    </w:p>
    <w:p w:rsidR="00C6299F" w:rsidRPr="00C6299F" w:rsidRDefault="00C6299F" w:rsidP="00C6299F">
      <w:pPr>
        <w:shd w:val="clear" w:color="auto" w:fill="FFFFFF"/>
        <w:spacing w:after="0" w:line="234" w:lineRule="atLeast"/>
        <w:rPr>
          <w:rFonts w:eastAsia="Times New Roman" w:cs="Times New Roman"/>
          <w:color w:val="000000"/>
          <w:szCs w:val="28"/>
        </w:rPr>
      </w:pPr>
      <w:bookmarkStart w:id="3" w:name="dieu_1"/>
      <w:r w:rsidRPr="00C6299F">
        <w:rPr>
          <w:rFonts w:eastAsia="Times New Roman" w:cs="Times New Roman"/>
          <w:b/>
          <w:bCs/>
          <w:color w:val="000000"/>
          <w:szCs w:val="28"/>
          <w:lang w:val="vi-VN"/>
        </w:rPr>
        <w:t>Điều 1.</w:t>
      </w:r>
      <w:bookmarkEnd w:id="3"/>
      <w:r w:rsidRPr="00C6299F">
        <w:rPr>
          <w:rFonts w:eastAsia="Times New Roman" w:cs="Times New Roman"/>
          <w:b/>
          <w:bCs/>
          <w:color w:val="000000"/>
          <w:szCs w:val="28"/>
          <w:lang w:val="vi-VN"/>
        </w:rPr>
        <w:t> </w:t>
      </w:r>
      <w:bookmarkStart w:id="4" w:name="dieu_1_name"/>
      <w:r w:rsidRPr="00C6299F">
        <w:rPr>
          <w:rFonts w:eastAsia="Times New Roman" w:cs="Times New Roman"/>
          <w:color w:val="000000"/>
          <w:szCs w:val="28"/>
          <w:lang w:val="vi-VN"/>
        </w:rPr>
        <w:t>Ban hành kèm theo Thông tư này Chương trình bồi dưỡng thường xuyên cán bộ quản lý cơ sở giáo dục phổ thông.</w:t>
      </w:r>
      <w:bookmarkEnd w:id="4"/>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Thông tư này có hiệu lực thi hành kể từ ngày </w:t>
      </w:r>
      <w:r w:rsidRPr="00C6299F">
        <w:rPr>
          <w:rFonts w:eastAsia="Times New Roman" w:cs="Times New Roman"/>
          <w:color w:val="000000"/>
          <w:szCs w:val="28"/>
        </w:rPr>
        <w:t>22</w:t>
      </w:r>
      <w:r w:rsidRPr="00C6299F">
        <w:rPr>
          <w:rFonts w:eastAsia="Times New Roman" w:cs="Times New Roman"/>
          <w:color w:val="000000"/>
          <w:szCs w:val="28"/>
          <w:lang w:val="vi-VN"/>
        </w:rPr>
        <w:t> tháng </w:t>
      </w:r>
      <w:r w:rsidRPr="00C6299F">
        <w:rPr>
          <w:rFonts w:eastAsia="Times New Roman" w:cs="Times New Roman"/>
          <w:color w:val="000000"/>
          <w:szCs w:val="28"/>
        </w:rPr>
        <w:t>12 </w:t>
      </w:r>
      <w:r w:rsidRPr="00C6299F">
        <w:rPr>
          <w:rFonts w:eastAsia="Times New Roman" w:cs="Times New Roman"/>
          <w:color w:val="000000"/>
          <w:szCs w:val="28"/>
          <w:lang w:val="vi-VN"/>
        </w:rPr>
        <w:t xml:space="preserve">năm 2019. Thông tư này thay thế Thông tư số 26/2015/TT-BGDĐT ngày 30 tháng 10 năm 2015 của Bộ trưởng Bộ Giáo dục và Đào tạo ban hành Chương trình bồi dưỡng thường xuyên cán bộ quản lý trường tiểu học và Thông tư số 27/2015/TT-BGDĐT ngày 30 tháng 10 năm 2015 </w:t>
      </w:r>
      <w:r w:rsidRPr="00C6299F">
        <w:rPr>
          <w:rFonts w:eastAsia="Times New Roman" w:cs="Times New Roman"/>
          <w:color w:val="000000"/>
          <w:szCs w:val="28"/>
          <w:lang w:val="vi-VN"/>
        </w:rPr>
        <w:lastRenderedPageBreak/>
        <w:t>của Bộ trưởng Bộ Giáo dục và Đào tạo ban hành Chương trình bồi dưỡng thường xuyên cán bộ quản lý trường trung học cơ sở, trường trung học phổ thông và trường phổ thông có nhiều cấp học.</w:t>
      </w:r>
    </w:p>
    <w:p w:rsidR="00C6299F" w:rsidRPr="00C6299F" w:rsidRDefault="00C6299F" w:rsidP="00C6299F">
      <w:pPr>
        <w:shd w:val="clear" w:color="auto" w:fill="FFFFFF"/>
        <w:spacing w:after="0" w:line="234" w:lineRule="atLeast"/>
        <w:rPr>
          <w:rFonts w:eastAsia="Times New Roman" w:cs="Times New Roman"/>
          <w:color w:val="000000"/>
          <w:szCs w:val="28"/>
        </w:rPr>
      </w:pPr>
      <w:bookmarkStart w:id="5" w:name="dieu_3"/>
      <w:r w:rsidRPr="00C6299F">
        <w:rPr>
          <w:rFonts w:eastAsia="Times New Roman" w:cs="Times New Roman"/>
          <w:b/>
          <w:bCs/>
          <w:color w:val="000000"/>
          <w:szCs w:val="28"/>
          <w:lang w:val="vi-VN"/>
        </w:rPr>
        <w:t>Điều 3.</w:t>
      </w:r>
      <w:bookmarkEnd w:id="5"/>
      <w:r w:rsidRPr="00C6299F">
        <w:rPr>
          <w:rFonts w:eastAsia="Times New Roman" w:cs="Times New Roman"/>
          <w:b/>
          <w:bCs/>
          <w:color w:val="000000"/>
          <w:szCs w:val="28"/>
          <w:lang w:val="vi-VN"/>
        </w:rPr>
        <w:t> </w:t>
      </w:r>
      <w:bookmarkStart w:id="6" w:name="dieu_3_name"/>
      <w:r w:rsidRPr="00C6299F">
        <w:rPr>
          <w:rFonts w:eastAsia="Times New Roman" w:cs="Times New Roman"/>
          <w:color w:val="000000"/>
          <w:szCs w:val="28"/>
          <w:lang w:val="vi-VN"/>
        </w:rPr>
        <w:t>Chánh Văn phòng, Cục trưởng Cục Nhà giáo và Cán bộ quản lý giáo dục, Thủ trưởng các đơn vị liên quan thuộc Bộ Giáo dục và Đào tạo, Giám đốc sở giáo dục và đào tạo, thủ trưởng các đơn vị và cá nhân có liên quan chịu trách nhiệm thực hiện Thông tư này.</w:t>
      </w:r>
      <w:bookmarkEnd w:id="6"/>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 </w:t>
      </w:r>
    </w:p>
    <w:tbl>
      <w:tblPr>
        <w:tblW w:w="0" w:type="auto"/>
        <w:tblCellSpacing w:w="0" w:type="dxa"/>
        <w:tblCellMar>
          <w:left w:w="0" w:type="dxa"/>
          <w:right w:w="0" w:type="dxa"/>
        </w:tblCellMar>
        <w:tblLook w:val="04A0"/>
      </w:tblPr>
      <w:tblGrid>
        <w:gridCol w:w="4608"/>
        <w:gridCol w:w="4248"/>
      </w:tblGrid>
      <w:tr w:rsidR="00C6299F" w:rsidRPr="00C6299F" w:rsidTr="00C6299F">
        <w:trPr>
          <w:tblCellSpacing w:w="0" w:type="dxa"/>
        </w:trPr>
        <w:tc>
          <w:tcPr>
            <w:tcW w:w="4608" w:type="dxa"/>
            <w:tcMar>
              <w:top w:w="0" w:type="dxa"/>
              <w:left w:w="108" w:type="dxa"/>
              <w:bottom w:w="0" w:type="dxa"/>
              <w:right w:w="108" w:type="dxa"/>
            </w:tcMar>
            <w:hideMark/>
          </w:tcPr>
          <w:p w:rsidR="00C6299F" w:rsidRPr="00C6299F" w:rsidRDefault="00C6299F" w:rsidP="00C6299F">
            <w:pPr>
              <w:shd w:val="clear" w:color="auto" w:fill="FFFFFF"/>
              <w:spacing w:before="120" w:after="120" w:line="234" w:lineRule="atLeast"/>
              <w:rPr>
                <w:rFonts w:eastAsia="Times New Roman" w:cs="Times New Roman"/>
                <w:szCs w:val="28"/>
              </w:rPr>
            </w:pPr>
            <w:r w:rsidRPr="00C6299F">
              <w:rPr>
                <w:rFonts w:eastAsia="Times New Roman" w:cs="Times New Roman"/>
                <w:b/>
                <w:bCs/>
                <w:i/>
                <w:iCs/>
                <w:szCs w:val="28"/>
                <w:lang w:val="vi-VN"/>
              </w:rPr>
              <w:br/>
              <w:t>Nơi nhận:</w:t>
            </w:r>
            <w:r w:rsidRPr="00C6299F">
              <w:rPr>
                <w:rFonts w:eastAsia="Times New Roman" w:cs="Times New Roman"/>
                <w:b/>
                <w:bCs/>
                <w:i/>
                <w:iCs/>
                <w:szCs w:val="28"/>
                <w:lang w:val="vi-VN"/>
              </w:rPr>
              <w:br/>
            </w:r>
            <w:r w:rsidRPr="00C6299F">
              <w:rPr>
                <w:rFonts w:eastAsia="Times New Roman" w:cs="Times New Roman"/>
                <w:szCs w:val="28"/>
                <w:lang w:val="vi-VN"/>
              </w:rPr>
              <w:t>- Văn phòng Chính phủ;</w:t>
            </w:r>
            <w:r w:rsidRPr="00C6299F">
              <w:rPr>
                <w:rFonts w:eastAsia="Times New Roman" w:cs="Times New Roman"/>
                <w:szCs w:val="28"/>
                <w:lang w:val="vi-VN"/>
              </w:rPr>
              <w:br/>
              <w:t>- Cục Kiểm tra VB</w:t>
            </w:r>
            <w:r w:rsidRPr="00C6299F">
              <w:rPr>
                <w:rFonts w:eastAsia="Times New Roman" w:cs="Times New Roman"/>
                <w:szCs w:val="28"/>
              </w:rPr>
              <w:t>Q</w:t>
            </w:r>
            <w:r w:rsidRPr="00C6299F">
              <w:rPr>
                <w:rFonts w:eastAsia="Times New Roman" w:cs="Times New Roman"/>
                <w:szCs w:val="28"/>
                <w:lang w:val="vi-VN"/>
              </w:rPr>
              <w:t>PPL (Bộ Tư pháp);</w:t>
            </w:r>
            <w:r w:rsidRPr="00C6299F">
              <w:rPr>
                <w:rFonts w:eastAsia="Times New Roman" w:cs="Times New Roman"/>
                <w:szCs w:val="28"/>
                <w:lang w:val="vi-VN"/>
              </w:rPr>
              <w:br/>
              <w:t>- UBND các tỉnh, thành phố trực thuộc TƯ;</w:t>
            </w:r>
            <w:r w:rsidRPr="00C6299F">
              <w:rPr>
                <w:rFonts w:eastAsia="Times New Roman" w:cs="Times New Roman"/>
                <w:szCs w:val="28"/>
                <w:lang w:val="vi-VN"/>
              </w:rPr>
              <w:br/>
              <w:t>- Các Sở Giáo dục và Đào tạo;</w:t>
            </w:r>
            <w:r w:rsidRPr="00C6299F">
              <w:rPr>
                <w:rFonts w:eastAsia="Times New Roman" w:cs="Times New Roman"/>
                <w:szCs w:val="28"/>
                <w:lang w:val="vi-VN"/>
              </w:rPr>
              <w:br/>
              <w:t>- Công báo;</w:t>
            </w:r>
            <w:r w:rsidRPr="00C6299F">
              <w:rPr>
                <w:rFonts w:eastAsia="Times New Roman" w:cs="Times New Roman"/>
                <w:szCs w:val="28"/>
                <w:lang w:val="vi-VN"/>
              </w:rPr>
              <w:br/>
              <w:t>- Trang thông tin điện tử của Chính phủ;</w:t>
            </w:r>
            <w:r w:rsidRPr="00C6299F">
              <w:rPr>
                <w:rFonts w:eastAsia="Times New Roman" w:cs="Times New Roman"/>
                <w:szCs w:val="28"/>
                <w:lang w:val="vi-VN"/>
              </w:rPr>
              <w:br/>
              <w:t>- Trang thông tin điện tử của Bộ Giáo dục và Đào tạo;</w:t>
            </w:r>
            <w:r w:rsidRPr="00C6299F">
              <w:rPr>
                <w:rFonts w:eastAsia="Times New Roman" w:cs="Times New Roman"/>
                <w:szCs w:val="28"/>
                <w:lang w:val="vi-VN"/>
              </w:rPr>
              <w:br/>
              <w:t>- Lưu: VT, Vụ PC, Cục NGCB</w:t>
            </w:r>
            <w:r w:rsidRPr="00C6299F">
              <w:rPr>
                <w:rFonts w:eastAsia="Times New Roman" w:cs="Times New Roman"/>
                <w:szCs w:val="28"/>
              </w:rPr>
              <w:t>Q</w:t>
            </w:r>
            <w:r w:rsidRPr="00C6299F">
              <w:rPr>
                <w:rFonts w:eastAsia="Times New Roman" w:cs="Times New Roman"/>
                <w:szCs w:val="28"/>
                <w:lang w:val="vi-VN"/>
              </w:rPr>
              <w:t>LGD (10 bản).</w:t>
            </w:r>
          </w:p>
        </w:tc>
        <w:tc>
          <w:tcPr>
            <w:tcW w:w="4248" w:type="dxa"/>
            <w:tcMar>
              <w:top w:w="0" w:type="dxa"/>
              <w:left w:w="108" w:type="dxa"/>
              <w:bottom w:w="0" w:type="dxa"/>
              <w:right w:w="108" w:type="dxa"/>
            </w:tcMar>
            <w:hideMark/>
          </w:tcPr>
          <w:p w:rsidR="00C6299F" w:rsidRPr="00C6299F" w:rsidRDefault="00C6299F" w:rsidP="00C6299F">
            <w:pPr>
              <w:shd w:val="clear" w:color="auto" w:fill="FFFFFF"/>
              <w:spacing w:before="120" w:after="120" w:line="234" w:lineRule="atLeast"/>
              <w:jc w:val="center"/>
              <w:rPr>
                <w:rFonts w:eastAsia="Times New Roman" w:cs="Times New Roman"/>
                <w:szCs w:val="28"/>
              </w:rPr>
            </w:pPr>
            <w:r w:rsidRPr="00C6299F">
              <w:rPr>
                <w:rFonts w:eastAsia="Times New Roman" w:cs="Times New Roman"/>
                <w:b/>
                <w:bCs/>
                <w:szCs w:val="28"/>
              </w:rPr>
              <w:t>KT. BỘ TRƯỞNG</w:t>
            </w:r>
            <w:r w:rsidRPr="00C6299F">
              <w:rPr>
                <w:rFonts w:eastAsia="Times New Roman" w:cs="Times New Roman"/>
                <w:b/>
                <w:bCs/>
                <w:szCs w:val="28"/>
              </w:rPr>
              <w:br/>
              <w:t>THỨ TRƯỞNG</w:t>
            </w:r>
            <w:r w:rsidRPr="00C6299F">
              <w:rPr>
                <w:rFonts w:eastAsia="Times New Roman" w:cs="Times New Roman"/>
                <w:b/>
                <w:bCs/>
                <w:szCs w:val="28"/>
              </w:rPr>
              <w:br/>
            </w:r>
            <w:r w:rsidRPr="00C6299F">
              <w:rPr>
                <w:rFonts w:eastAsia="Times New Roman" w:cs="Times New Roman"/>
                <w:b/>
                <w:bCs/>
                <w:szCs w:val="28"/>
              </w:rPr>
              <w:br/>
            </w:r>
            <w:r w:rsidRPr="00C6299F">
              <w:rPr>
                <w:rFonts w:eastAsia="Times New Roman" w:cs="Times New Roman"/>
                <w:b/>
                <w:bCs/>
                <w:szCs w:val="28"/>
              </w:rPr>
              <w:br/>
            </w:r>
            <w:r w:rsidRPr="00C6299F">
              <w:rPr>
                <w:rFonts w:eastAsia="Times New Roman" w:cs="Times New Roman"/>
                <w:b/>
                <w:bCs/>
                <w:szCs w:val="28"/>
              </w:rPr>
              <w:br/>
            </w:r>
            <w:r w:rsidRPr="00C6299F">
              <w:rPr>
                <w:rFonts w:eastAsia="Times New Roman" w:cs="Times New Roman"/>
                <w:b/>
                <w:bCs/>
                <w:szCs w:val="28"/>
              </w:rPr>
              <w:br/>
              <w:t>Nguyễn Hữu Độ</w:t>
            </w:r>
          </w:p>
        </w:tc>
      </w:tr>
    </w:tbl>
    <w:p w:rsid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 </w:t>
      </w: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Default="00C6299F" w:rsidP="00C6299F">
      <w:pPr>
        <w:shd w:val="clear" w:color="auto" w:fill="FFFFFF"/>
        <w:spacing w:before="120" w:after="120" w:line="234" w:lineRule="atLeast"/>
        <w:rPr>
          <w:rFonts w:eastAsia="Times New Roman" w:cs="Times New Roman"/>
          <w:color w:val="000000"/>
          <w:szCs w:val="28"/>
        </w:rPr>
      </w:pPr>
    </w:p>
    <w:p w:rsidR="00C6299F" w:rsidRPr="00C6299F" w:rsidRDefault="00C6299F" w:rsidP="00C6299F">
      <w:pPr>
        <w:shd w:val="clear" w:color="auto" w:fill="FFFFFF"/>
        <w:spacing w:before="120" w:after="120" w:line="234" w:lineRule="atLeast"/>
        <w:rPr>
          <w:rFonts w:eastAsia="Times New Roman" w:cs="Times New Roman"/>
          <w:color w:val="000000"/>
          <w:szCs w:val="28"/>
        </w:rPr>
      </w:pPr>
    </w:p>
    <w:p w:rsidR="00C6299F" w:rsidRPr="00C6299F" w:rsidRDefault="00C6299F" w:rsidP="00C6299F">
      <w:pPr>
        <w:shd w:val="clear" w:color="auto" w:fill="FFFFFF"/>
        <w:spacing w:after="0" w:line="234" w:lineRule="atLeast"/>
        <w:jc w:val="center"/>
        <w:rPr>
          <w:rFonts w:eastAsia="Times New Roman" w:cs="Times New Roman"/>
          <w:color w:val="000000"/>
          <w:szCs w:val="28"/>
        </w:rPr>
      </w:pPr>
      <w:bookmarkStart w:id="7" w:name="loai_2"/>
      <w:r w:rsidRPr="00C6299F">
        <w:rPr>
          <w:rFonts w:eastAsia="Times New Roman" w:cs="Times New Roman"/>
          <w:b/>
          <w:bCs/>
          <w:color w:val="000000"/>
          <w:szCs w:val="28"/>
          <w:lang w:val="vi-VN"/>
        </w:rPr>
        <w:lastRenderedPageBreak/>
        <w:t>CHƯƠNG TRÌNH</w:t>
      </w:r>
      <w:bookmarkEnd w:id="7"/>
    </w:p>
    <w:p w:rsidR="00C6299F" w:rsidRPr="00C6299F" w:rsidRDefault="00C6299F" w:rsidP="00C6299F">
      <w:pPr>
        <w:shd w:val="clear" w:color="auto" w:fill="FFFFFF"/>
        <w:spacing w:after="0" w:line="234" w:lineRule="atLeast"/>
        <w:jc w:val="center"/>
        <w:rPr>
          <w:rFonts w:eastAsia="Times New Roman" w:cs="Times New Roman"/>
          <w:color w:val="000000"/>
          <w:szCs w:val="28"/>
        </w:rPr>
      </w:pPr>
      <w:bookmarkStart w:id="8" w:name="loai_2_name"/>
      <w:r w:rsidRPr="00C6299F">
        <w:rPr>
          <w:rFonts w:eastAsia="Times New Roman" w:cs="Times New Roman"/>
          <w:color w:val="000000"/>
          <w:szCs w:val="28"/>
          <w:lang w:val="vi-VN"/>
        </w:rPr>
        <w:t>BỒI DƯỠNG THƯỜNG XUYÊN CÁN BỘ QUẢN LÝ CƠ SỞ GIÁO DỤC PHỔ THÔNG</w:t>
      </w:r>
      <w:bookmarkEnd w:id="8"/>
      <w:r w:rsidRPr="00C6299F">
        <w:rPr>
          <w:rFonts w:eastAsia="Times New Roman" w:cs="Times New Roman"/>
          <w:color w:val="000000"/>
          <w:szCs w:val="28"/>
        </w:rPr>
        <w:br/>
      </w:r>
      <w:r w:rsidRPr="00C6299F">
        <w:rPr>
          <w:rFonts w:eastAsia="Times New Roman" w:cs="Times New Roman"/>
          <w:i/>
          <w:iCs/>
          <w:color w:val="000000"/>
          <w:szCs w:val="28"/>
          <w:lang w:val="vi-VN"/>
        </w:rPr>
        <w:t>(Ban hành kèm theo Thông tư số 18/2019/TT-BGDĐT ngày 01 th</w:t>
      </w:r>
      <w:r w:rsidRPr="00C6299F">
        <w:rPr>
          <w:rFonts w:eastAsia="Times New Roman" w:cs="Times New Roman"/>
          <w:i/>
          <w:iCs/>
          <w:color w:val="000000"/>
          <w:szCs w:val="28"/>
        </w:rPr>
        <w:t>á</w:t>
      </w:r>
      <w:r w:rsidRPr="00C6299F">
        <w:rPr>
          <w:rFonts w:eastAsia="Times New Roman" w:cs="Times New Roman"/>
          <w:i/>
          <w:iCs/>
          <w:color w:val="000000"/>
          <w:szCs w:val="28"/>
          <w:lang w:val="vi-VN"/>
        </w:rPr>
        <w:t>ng 11 năm 2019 của Bộ trưởng Bộ Giáo dục và Đào tạo)</w:t>
      </w:r>
    </w:p>
    <w:p w:rsidR="00C6299F" w:rsidRPr="00C6299F" w:rsidRDefault="00C6299F" w:rsidP="00C6299F">
      <w:pPr>
        <w:shd w:val="clear" w:color="auto" w:fill="FFFFFF"/>
        <w:spacing w:after="0" w:line="234" w:lineRule="atLeast"/>
        <w:rPr>
          <w:rFonts w:eastAsia="Times New Roman" w:cs="Times New Roman"/>
          <w:color w:val="000000"/>
          <w:szCs w:val="28"/>
        </w:rPr>
      </w:pPr>
      <w:bookmarkStart w:id="9" w:name="muc_1"/>
      <w:r w:rsidRPr="00C6299F">
        <w:rPr>
          <w:rFonts w:eastAsia="Times New Roman" w:cs="Times New Roman"/>
          <w:b/>
          <w:bCs/>
          <w:color w:val="000000"/>
          <w:szCs w:val="28"/>
          <w:lang w:val="vi-VN"/>
        </w:rPr>
        <w:t>I. Mục đích</w:t>
      </w:r>
      <w:bookmarkEnd w:id="9"/>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Chương </w:t>
      </w:r>
      <w:r w:rsidRPr="00C6299F">
        <w:rPr>
          <w:rFonts w:eastAsia="Times New Roman" w:cs="Times New Roman"/>
          <w:color w:val="000000"/>
          <w:szCs w:val="28"/>
        </w:rPr>
        <w:t>tr</w:t>
      </w:r>
      <w:r w:rsidRPr="00C6299F">
        <w:rPr>
          <w:rFonts w:eastAsia="Times New Roman" w:cs="Times New Roman"/>
          <w:color w:val="000000"/>
          <w:szCs w:val="28"/>
          <w:lang w:val="vi-VN"/>
        </w:rPr>
        <w:t>ình bồi dưỡng thường xuyên cán bộ quản lý cơ sở giáo dục phổ thông (GDPT) nhằm bồi dưỡng theo yêu cầu của vị trí việc làm; bồi dưỡng kiến thức, kỹ năng chuyên ngành bắt buộc hàng năm đối với cán bộ quản lý cơ sở GDPT; là căn cứ để quản lý, chỉ đạo, tổ chức và biên soạn tài liệu phục vụ công tác bồi dưỡng, tự bồi dưỡng nhằm nâng cao phẩm chất, năng lực lãnh đạo, quản </w:t>
      </w:r>
      <w:r w:rsidRPr="00C6299F">
        <w:rPr>
          <w:rFonts w:eastAsia="Times New Roman" w:cs="Times New Roman"/>
          <w:color w:val="000000"/>
          <w:szCs w:val="28"/>
        </w:rPr>
        <w:t>tr</w:t>
      </w:r>
      <w:r w:rsidRPr="00C6299F">
        <w:rPr>
          <w:rFonts w:eastAsia="Times New Roman" w:cs="Times New Roman"/>
          <w:color w:val="000000"/>
          <w:szCs w:val="28"/>
          <w:lang w:val="vi-VN"/>
        </w:rPr>
        <w:t>ị nhà trường của cán bộ quản lý cơ sở GDPT, đáp ứng yêu cầu vị trí việc làm, nâng cao mức độ đáp ứng của cán bộ quản lý cơ sở GDPT với yêu cầu phát triển GDPT và yêu cầu của chuẩn hiệu trưởng cơ sở GDPT.</w:t>
      </w:r>
    </w:p>
    <w:p w:rsidR="00C6299F" w:rsidRPr="00C6299F" w:rsidRDefault="00C6299F" w:rsidP="00C6299F">
      <w:pPr>
        <w:shd w:val="clear" w:color="auto" w:fill="FFFFFF"/>
        <w:spacing w:after="0" w:line="234" w:lineRule="atLeast"/>
        <w:rPr>
          <w:rFonts w:eastAsia="Times New Roman" w:cs="Times New Roman"/>
          <w:color w:val="000000"/>
          <w:szCs w:val="28"/>
        </w:rPr>
      </w:pPr>
      <w:bookmarkStart w:id="10" w:name="muc_2"/>
      <w:r w:rsidRPr="00C6299F">
        <w:rPr>
          <w:rFonts w:eastAsia="Times New Roman" w:cs="Times New Roman"/>
          <w:b/>
          <w:bCs/>
          <w:color w:val="000000"/>
          <w:szCs w:val="28"/>
          <w:lang w:val="vi-VN"/>
        </w:rPr>
        <w:t>II. Đối tượng bồi dưỡng</w:t>
      </w:r>
      <w:bookmarkEnd w:id="10"/>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Chương trình bồi dưỡng thường xuyên cán bộ quản lý cơ sở GDPT áp dụng đối với hiệu trưởng, phó hiệu trưởng trường tiểu học, trường trung học cơ sở, trường trung học phổ thông, trường ph</w:t>
      </w:r>
      <w:r w:rsidRPr="00C6299F">
        <w:rPr>
          <w:rFonts w:eastAsia="Times New Roman" w:cs="Times New Roman"/>
          <w:color w:val="000000"/>
          <w:szCs w:val="28"/>
        </w:rPr>
        <w:t>ổ </w:t>
      </w:r>
      <w:r w:rsidRPr="00C6299F">
        <w:rPr>
          <w:rFonts w:eastAsia="Times New Roman" w:cs="Times New Roman"/>
          <w:color w:val="000000"/>
          <w:szCs w:val="28"/>
          <w:lang w:val="vi-VN"/>
        </w:rPr>
        <w:t>thông có nhiều cấp học, trường chuyên, trường ph</w:t>
      </w:r>
      <w:r w:rsidRPr="00C6299F">
        <w:rPr>
          <w:rFonts w:eastAsia="Times New Roman" w:cs="Times New Roman"/>
          <w:color w:val="000000"/>
          <w:szCs w:val="28"/>
        </w:rPr>
        <w:t>ổ </w:t>
      </w:r>
      <w:r w:rsidRPr="00C6299F">
        <w:rPr>
          <w:rFonts w:eastAsia="Times New Roman" w:cs="Times New Roman"/>
          <w:color w:val="000000"/>
          <w:szCs w:val="28"/>
          <w:lang w:val="vi-VN"/>
        </w:rPr>
        <w:t>thông dân tộc nội trú, trường phổ thông dân tộc bán trú (sau đây gọi chung là cơ sở GDPT).</w:t>
      </w:r>
    </w:p>
    <w:p w:rsidR="00C6299F" w:rsidRPr="00C6299F" w:rsidRDefault="00C6299F" w:rsidP="00C6299F">
      <w:pPr>
        <w:shd w:val="clear" w:color="auto" w:fill="FFFFFF"/>
        <w:spacing w:after="0" w:line="234" w:lineRule="atLeast"/>
        <w:rPr>
          <w:rFonts w:eastAsia="Times New Roman" w:cs="Times New Roman"/>
          <w:color w:val="000000"/>
          <w:szCs w:val="28"/>
        </w:rPr>
      </w:pPr>
      <w:bookmarkStart w:id="11" w:name="muc_3"/>
      <w:r w:rsidRPr="00C6299F">
        <w:rPr>
          <w:rFonts w:eastAsia="Times New Roman" w:cs="Times New Roman"/>
          <w:b/>
          <w:bCs/>
          <w:color w:val="000000"/>
          <w:szCs w:val="28"/>
          <w:lang w:val="vi-VN"/>
        </w:rPr>
        <w:t>III. Nội dung chương trình bồi dưỡng</w:t>
      </w:r>
      <w:bookmarkEnd w:id="11"/>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Chương trình bồi dưỡng thường xuyên cán bộ quản lý cơ sở GDPT thuộc hình thức bồi dưỡng theo yêu cầu của vị trí việc làm; bồi dưỡng kiến thức, kỹ năng chuyên ngành bắt buộc hàng năm, bao gồm:</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1. Chương trình bồi dưỡng cập nhật kiến thức, kỹ năng chuyên ngành đáp ứng yêu c</w:t>
      </w:r>
      <w:r w:rsidRPr="00C6299F">
        <w:rPr>
          <w:rFonts w:eastAsia="Times New Roman" w:cs="Times New Roman"/>
          <w:color w:val="000000"/>
          <w:szCs w:val="28"/>
        </w:rPr>
        <w:t>ầ</w:t>
      </w:r>
      <w:r w:rsidRPr="00C6299F">
        <w:rPr>
          <w:rFonts w:eastAsia="Times New Roman" w:cs="Times New Roman"/>
          <w:color w:val="000000"/>
          <w:szCs w:val="28"/>
          <w:lang w:val="vi-VN"/>
        </w:rPr>
        <w:t>u thực hiện nhiệm vụ năm học đối với các cấp học của GDPT (gọi là Chương </w:t>
      </w:r>
      <w:r w:rsidRPr="00C6299F">
        <w:rPr>
          <w:rFonts w:eastAsia="Times New Roman" w:cs="Times New Roman"/>
          <w:color w:val="000000"/>
          <w:szCs w:val="28"/>
        </w:rPr>
        <w:t>tr</w:t>
      </w:r>
      <w:r w:rsidRPr="00C6299F">
        <w:rPr>
          <w:rFonts w:eastAsia="Times New Roman" w:cs="Times New Roman"/>
          <w:color w:val="000000"/>
          <w:szCs w:val="28"/>
          <w:lang w:val="vi-VN"/>
        </w:rPr>
        <w:t>ình bồi dưỡng 01): Bộ Giáo dục và Đào tạo quy định cụ thể theo từng năm học các nội dung bồi dưỡng về đường lối, chính sách phát triển GDPT; chương trình GDPT, nội dung các môn học, hoạt động giáo dục thuộc chương trình GDPT; kiến thức, k</w:t>
      </w:r>
      <w:r w:rsidRPr="00C6299F">
        <w:rPr>
          <w:rFonts w:eastAsia="Times New Roman" w:cs="Times New Roman"/>
          <w:color w:val="000000"/>
          <w:szCs w:val="28"/>
        </w:rPr>
        <w:t>ỹ </w:t>
      </w:r>
      <w:r w:rsidRPr="00C6299F">
        <w:rPr>
          <w:rFonts w:eastAsia="Times New Roman" w:cs="Times New Roman"/>
          <w:color w:val="000000"/>
          <w:szCs w:val="28"/>
          <w:lang w:val="vi-VN"/>
        </w:rPr>
        <w:t>năng, nghiệp vụ lãnh đạo, quản trị cơ sở GDPT.</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2. Chương trình bồi dưỡng cập nhật kiến thức, kỹ năng chuyên ngành thực hiện nhiệm vụ phát triển GDPT theo từng thời kỳ của mỗi địa phương (gọi là Chương trình bồi dưỡng 02): Sở giáo dục và đào tạo quy định cụ thể theo từng năm học các nội dung bồi dưỡng về phát triển GDPT của địa phương, thực hiện chương </w:t>
      </w:r>
      <w:r w:rsidRPr="00C6299F">
        <w:rPr>
          <w:rFonts w:eastAsia="Times New Roman" w:cs="Times New Roman"/>
          <w:color w:val="000000"/>
          <w:szCs w:val="28"/>
        </w:rPr>
        <w:t>tr</w:t>
      </w:r>
      <w:r w:rsidRPr="00C6299F">
        <w:rPr>
          <w:rFonts w:eastAsia="Times New Roman" w:cs="Times New Roman"/>
          <w:color w:val="000000"/>
          <w:szCs w:val="28"/>
          <w:lang w:val="vi-VN"/>
        </w:rPr>
        <w:t>ình GDPT, chương trình giáo dục địa phương; phối hợp với các dự án để triển khai kế hoạch bồi dưỡng thường xuyên (nếu có).</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3. Chương trình bồi dưỡng phát </w:t>
      </w:r>
      <w:r w:rsidRPr="00C6299F">
        <w:rPr>
          <w:rFonts w:eastAsia="Times New Roman" w:cs="Times New Roman"/>
          <w:color w:val="000000"/>
          <w:szCs w:val="28"/>
        </w:rPr>
        <w:t>tr</w:t>
      </w:r>
      <w:r w:rsidRPr="00C6299F">
        <w:rPr>
          <w:rFonts w:eastAsia="Times New Roman" w:cs="Times New Roman"/>
          <w:color w:val="000000"/>
          <w:szCs w:val="28"/>
          <w:lang w:val="vi-VN"/>
        </w:rPr>
        <w:t>iển năng lực lãnh đạo, quản trị nhà trường theo yêu cầu vị </w:t>
      </w:r>
      <w:r w:rsidRPr="00C6299F">
        <w:rPr>
          <w:rFonts w:eastAsia="Times New Roman" w:cs="Times New Roman"/>
          <w:color w:val="000000"/>
          <w:szCs w:val="28"/>
        </w:rPr>
        <w:t>tr</w:t>
      </w:r>
      <w:r w:rsidRPr="00C6299F">
        <w:rPr>
          <w:rFonts w:eastAsia="Times New Roman" w:cs="Times New Roman"/>
          <w:color w:val="000000"/>
          <w:szCs w:val="28"/>
          <w:lang w:val="vi-VN"/>
        </w:rPr>
        <w:t xml:space="preserve">í việc làm (gọi là Chương trình bồi dưỡng 03): Cán bộ quản lý cơ sở GDPT tự chọn các mô đun bồi dưỡng nhằm nâng cao phẩm chất, năng lực lãnh đạo, quản trị nhà trường theo yêu cầu vị trí việc làm. Số lượng mô đun tự chọn đảm bảo quy định </w:t>
      </w:r>
      <w:r w:rsidRPr="00C6299F">
        <w:rPr>
          <w:rFonts w:eastAsia="Times New Roman" w:cs="Times New Roman"/>
          <w:color w:val="000000"/>
          <w:szCs w:val="28"/>
          <w:lang w:val="vi-VN"/>
        </w:rPr>
        <w:lastRenderedPageBreak/>
        <w:t>về thời lượng bồi dưỡng tại Khoản 2 Mục IV của Chương trình này. Các mô đun bồi dưỡng cụ thể như sau:</w:t>
      </w:r>
    </w:p>
    <w:tbl>
      <w:tblPr>
        <w:tblW w:w="0" w:type="auto"/>
        <w:tblCellSpacing w:w="0" w:type="dxa"/>
        <w:tblCellMar>
          <w:left w:w="0" w:type="dxa"/>
          <w:right w:w="0" w:type="dxa"/>
        </w:tblCellMar>
        <w:tblLook w:val="04A0"/>
      </w:tblPr>
      <w:tblGrid>
        <w:gridCol w:w="1191"/>
        <w:gridCol w:w="992"/>
        <w:gridCol w:w="2979"/>
        <w:gridCol w:w="2780"/>
        <w:gridCol w:w="893"/>
        <w:gridCol w:w="893"/>
      </w:tblGrid>
      <w:tr w:rsidR="00C6299F" w:rsidRPr="00C6299F" w:rsidTr="00C6299F">
        <w:trPr>
          <w:tblCellSpacing w:w="0" w:type="dxa"/>
        </w:trPr>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Yêu cầu bồi dưỡng theo Chuẩn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Mã mô đun</w:t>
            </w:r>
          </w:p>
        </w:tc>
        <w:tc>
          <w:tcPr>
            <w:tcW w:w="1500" w:type="pct"/>
            <w:vMerge w:val="restart"/>
            <w:tcBorders>
              <w:top w:val="single" w:sz="8" w:space="0" w:color="auto"/>
              <w:left w:val="nil"/>
              <w:bottom w:val="single" w:sz="8" w:space="0" w:color="auto"/>
              <w:right w:val="single" w:sz="8" w:space="0" w:color="auto"/>
            </w:tcBorders>
            <w:shd w:val="clear" w:color="auto" w:fill="FFFFFF"/>
            <w:vAlign w:val="center"/>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Tên và nội dung chính của mô đun</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Yêu cầu cần đạt</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Thời lượng (tiết)</w:t>
            </w:r>
          </w:p>
        </w:tc>
      </w:tr>
      <w:tr w:rsidR="00C6299F" w:rsidRPr="00C6299F" w:rsidTr="00C6299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0" w:type="auto"/>
            <w:vMerge/>
            <w:tcBorders>
              <w:top w:val="single" w:sz="8" w:space="0" w:color="auto"/>
              <w:left w:val="nil"/>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450" w:type="pct"/>
            <w:tcBorders>
              <w:top w:val="nil"/>
              <w:left w:val="nil"/>
              <w:bottom w:val="single" w:sz="8" w:space="0" w:color="auto"/>
              <w:right w:val="single" w:sz="8" w:space="0" w:color="auto"/>
            </w:tcBorders>
            <w:shd w:val="clear" w:color="auto" w:fill="FFFFFF"/>
            <w:vAlign w:val="center"/>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Lý thuyết</w:t>
            </w:r>
          </w:p>
        </w:tc>
        <w:tc>
          <w:tcPr>
            <w:tcW w:w="450" w:type="pct"/>
            <w:tcBorders>
              <w:top w:val="nil"/>
              <w:left w:val="nil"/>
              <w:bottom w:val="single" w:sz="8" w:space="0" w:color="auto"/>
              <w:right w:val="single" w:sz="8" w:space="0" w:color="auto"/>
            </w:tcBorders>
            <w:shd w:val="clear" w:color="auto" w:fill="FFFFFF"/>
            <w:vAlign w:val="center"/>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Thực hành</w:t>
            </w:r>
          </w:p>
        </w:tc>
      </w:tr>
      <w:tr w:rsidR="00C6299F" w:rsidRPr="00C6299F" w:rsidTr="00C6299F">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w:t>
            </w: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(3)</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(4)</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(5)</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(6)</w:t>
            </w:r>
          </w:p>
        </w:tc>
      </w:tr>
      <w:tr w:rsidR="00C6299F" w:rsidRPr="00C6299F" w:rsidTr="00C6299F">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1. Phẩm chất nghề nghiệp</w:t>
            </w: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01</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Nâng cao phẩm chất đạo đức nghề nghiệp trong quản trị nhà trường hiện nay</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Phẩm chất nghề nghiệp; các quy định về đạo đức đối với cán bộ quản lý cơ sở GDPT.</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K</w:t>
            </w:r>
            <w:r w:rsidRPr="00C6299F">
              <w:rPr>
                <w:rFonts w:eastAsia="Times New Roman" w:cs="Times New Roman"/>
                <w:szCs w:val="28"/>
              </w:rPr>
              <w:t>ế </w:t>
            </w:r>
            <w:r w:rsidRPr="00C6299F">
              <w:rPr>
                <w:rFonts w:eastAsia="Times New Roman" w:cs="Times New Roman"/>
                <w:szCs w:val="28"/>
                <w:lang w:val="vi-VN"/>
              </w:rPr>
              <w:t>hoạch hành động và tổ chức thực hiện giáo dục đạo đức, lối sống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Phát hiện, ngăn ngừa các biểu hiện vi phạm đạo đức của giáo viên, nhân viên, học sinh trong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Nêu được các nội dung của phẩm chất nghề nghiệp; phân tích được các quy định về đạo đức nghề nghiệp trong bối cảnh hiện nay gắn với thực tiễn thực hiện nhiệm vụ lãnh đạo, quản </w:t>
            </w:r>
            <w:r w:rsidRPr="00C6299F">
              <w:rPr>
                <w:rFonts w:eastAsia="Times New Roman" w:cs="Times New Roman"/>
                <w:szCs w:val="28"/>
              </w:rPr>
              <w:t>tr</w:t>
            </w:r>
            <w:r w:rsidRPr="00C6299F">
              <w:rPr>
                <w:rFonts w:eastAsia="Times New Roman" w:cs="Times New Roman"/>
                <w:szCs w:val="28"/>
                <w:lang w:val="vi-VN"/>
              </w:rPr>
              <w:t>ị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Xây dựng được kế hoạch hành động của bản thân về rèn luyện đạo đức; xây dựng được các quy định về đạo đức nghề nghiệp và tổ chức, thực hiện hiệu quả giáo dục đạo đức, lối sống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Hỗ trợ đồng nghiệp về rèn luyện đạo đức và tổ chức thực hiện các hoạt động giáo dục đạo đức trong nhà </w:t>
            </w:r>
            <w:r w:rsidRPr="00C6299F">
              <w:rPr>
                <w:rFonts w:eastAsia="Times New Roman" w:cs="Times New Roman"/>
                <w:szCs w:val="28"/>
              </w:rPr>
              <w:t>tr</w:t>
            </w:r>
            <w:r w:rsidRPr="00C6299F">
              <w:rPr>
                <w:rFonts w:eastAsia="Times New Roman" w:cs="Times New Roman"/>
                <w:szCs w:val="28"/>
                <w:lang w:val="vi-VN"/>
              </w:rPr>
              <w:t>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8</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12</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02</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Đổi mới quản trị nhà trường trong bối cảnh đổi mới giáo dục</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Bối cảnh đổi mới giáo dục hiện nay.</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2. Những vấn đề chung về </w:t>
            </w:r>
            <w:r w:rsidRPr="00C6299F">
              <w:rPr>
                <w:rFonts w:eastAsia="Times New Roman" w:cs="Times New Roman"/>
                <w:szCs w:val="28"/>
                <w:lang w:val="vi-VN"/>
              </w:rPr>
              <w:lastRenderedPageBreak/>
              <w:t>quản trị nhà trường trong bối cảnh đổi mới giáo dục.</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Quản trị nhà trường hướng tới phát triển phẩm chất, năng lực học sinh trong bối cảnh đổi mới giáo dục.</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rPr>
              <w:lastRenderedPageBreak/>
              <w:t>- </w:t>
            </w:r>
            <w:r w:rsidRPr="00C6299F">
              <w:rPr>
                <w:rFonts w:eastAsia="Times New Roman" w:cs="Times New Roman"/>
                <w:szCs w:val="28"/>
                <w:lang w:val="vi-VN"/>
              </w:rPr>
              <w:t>Phân tích được những vấn đề chung và yêu cầu, nội dung cơ bản về quản trị nhà trường trong bối cảnh đổi mới giáo dục;</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lastRenderedPageBreak/>
              <w:t>- Vận dụng được những yêu cầu, nội dung quản trị trong bối cảnh đổi mới giáo dục để quản trị nhà trường (hướng tới phát triển phẩm chất, năng lực học sinh, lan tỏa tư tưởng đổi mới đến mọi thành viên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quản trị nhà trường trong bối cảnh đổi mới giáo dục.</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12</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03</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Phát triển chuyên môn, nghiệp vụ đối với cán bộ quản lý cơ sở GDPT</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Tầm quan trọng của việc phát triển chuyên môn, nghiệp vụ của cán bộ quản lý cơ sở GDPT.</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Yêu cầu, nội dung và phương thức phát triển năng lực chuyên môn, nghiệp vụ của cán bộ quản lý cơ sở GDPT.</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Lựa chọn nội dung ưu tiên và xây dựng kế hoạch phát triển năng lực chuyên môn, nghiệp vụ bản thân và cán bộ quản lý khác trong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Xác định được các vấn đề về chuyên môn, nghiệp vụ cần phát triển của bản thân;</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Xây dựng và thực hiện hiệu quả kế hoạch phát triển năng lực chuyên môn, nghiệp vụ của bản thân đáp ứng yêu cầu đổi mới giáo dục;</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phát triển chuyên môn, nghiệp vụ bản thân.</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8</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12</w:t>
            </w:r>
          </w:p>
        </w:tc>
      </w:tr>
      <w:tr w:rsidR="00C6299F" w:rsidRPr="00C6299F" w:rsidTr="00C6299F">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2. Quản trị nhà trường</w:t>
            </w: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04</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Tổ chức xây dựng kế hoạch phát triển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Khái quát chung về kế hoạch phát triển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lastRenderedPageBreak/>
              <w:t>2. Nội dung, phương pháp và quy trình xây kế hoạch phát triển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Giám sát, đánh giá việc thực hiện kế hoạch phát triển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lastRenderedPageBreak/>
              <w:t>- Phân tích được nội dung, phương pháp, quy trình xây dựng kế hoạch phát triển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 Xây dựng và thực hiện hiệu quả kế hoạch phát </w:t>
            </w:r>
            <w:r w:rsidRPr="00C6299F">
              <w:rPr>
                <w:rFonts w:eastAsia="Times New Roman" w:cs="Times New Roman"/>
                <w:szCs w:val="28"/>
                <w:lang w:val="vi-VN"/>
              </w:rPr>
              <w:lastRenderedPageBreak/>
              <w:t>triển nhà trường gắn với thực tiễn nhà trường và địa phương;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xây dựng kế hoạch phát triển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24</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05</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Quản trị hoạt động dạy học, giáo dục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Những vấn đề chung về quản trị hoạt động dạy học, giáo dục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Công tác quản trị hoạt động dạy học, giáo dục (kế hoạch dạy học và giáo dục theo yêu cầu phát triển phẩm chất, năng lực học sinh,...)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Phân công, hướng dẫn, giám sát, đánh giá giáo viên, tổ chuyên môn thực hiện hoạt động dạy học và giáo dục trong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Xác định được các nội dung cơ bản về quản </w:t>
            </w:r>
            <w:r w:rsidRPr="00C6299F">
              <w:rPr>
                <w:rFonts w:eastAsia="Times New Roman" w:cs="Times New Roman"/>
                <w:szCs w:val="28"/>
              </w:rPr>
              <w:t>tr</w:t>
            </w:r>
            <w:r w:rsidRPr="00C6299F">
              <w:rPr>
                <w:rFonts w:eastAsia="Times New Roman" w:cs="Times New Roman"/>
                <w:szCs w:val="28"/>
                <w:lang w:val="vi-VN"/>
              </w:rPr>
              <w:t>ị hoạt động dạy học, giáo dục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Tổ chức xây dựng và thực hiện hiệu quả kế hoạch dạy học và giáo dục trong nhà trường (dạy học các môn học, đánh giá kết quả học tập và rèn luyện của học sinh, hoạt động trải nghiệm (đối với cấp tiểu học)/ trải nghiệm, hướng nghiệp (đối với cấp trung học cơ sở, trung học phổ thông), giáo dục hòa nhập, giáo dục giá trị sống, kỹ năng sống, giảm thiểu rủi ro và ứn</w:t>
            </w:r>
            <w:r w:rsidRPr="00C6299F">
              <w:rPr>
                <w:rFonts w:eastAsia="Times New Roman" w:cs="Times New Roman"/>
                <w:szCs w:val="28"/>
              </w:rPr>
              <w:t>g</w:t>
            </w:r>
            <w:r w:rsidRPr="00C6299F">
              <w:rPr>
                <w:rFonts w:eastAsia="Times New Roman" w:cs="Times New Roman"/>
                <w:szCs w:val="28"/>
                <w:lang w:val="vi-VN"/>
              </w:rPr>
              <w:t> phó các tình hu</w:t>
            </w:r>
            <w:r w:rsidRPr="00C6299F">
              <w:rPr>
                <w:rFonts w:eastAsia="Times New Roman" w:cs="Times New Roman"/>
                <w:szCs w:val="28"/>
              </w:rPr>
              <w:t>ố</w:t>
            </w:r>
            <w:r w:rsidRPr="00C6299F">
              <w:rPr>
                <w:rFonts w:eastAsia="Times New Roman" w:cs="Times New Roman"/>
                <w:szCs w:val="28"/>
                <w:lang w:val="vi-VN"/>
              </w:rPr>
              <w:t>ng khẩn cấp...);</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quản trị hoạt động dạy học, giáo dục </w:t>
            </w:r>
            <w:r w:rsidRPr="00C6299F">
              <w:rPr>
                <w:rFonts w:eastAsia="Times New Roman" w:cs="Times New Roman"/>
                <w:szCs w:val="28"/>
              </w:rPr>
              <w:t>tr</w:t>
            </w:r>
            <w:r w:rsidRPr="00C6299F">
              <w:rPr>
                <w:rFonts w:eastAsia="Times New Roman" w:cs="Times New Roman"/>
                <w:szCs w:val="28"/>
                <w:lang w:val="vi-VN"/>
              </w:rPr>
              <w:t>ong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16</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24</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06</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Quản trị nhân sự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Những vấn đề chung về nhân sự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2. Công tác quản trị nhân </w:t>
            </w:r>
            <w:r w:rsidRPr="00C6299F">
              <w:rPr>
                <w:rFonts w:eastAsia="Times New Roman" w:cs="Times New Roman"/>
                <w:szCs w:val="28"/>
                <w:lang w:val="vi-VN"/>
              </w:rPr>
              <w:lastRenderedPageBreak/>
              <w:t>sự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Tạo động lực làm việc, phát triển năng lực nghề nghiệp cho cán bộ quản lý, giáo viên, nhân viên trong nhà trường; quản lý, giải quyết bức x</w:t>
            </w:r>
            <w:r w:rsidRPr="00C6299F">
              <w:rPr>
                <w:rFonts w:eastAsia="Times New Roman" w:cs="Times New Roman"/>
                <w:szCs w:val="28"/>
              </w:rPr>
              <w:t>ú</w:t>
            </w:r>
            <w:r w:rsidRPr="00C6299F">
              <w:rPr>
                <w:rFonts w:eastAsia="Times New Roman" w:cs="Times New Roman"/>
                <w:szCs w:val="28"/>
                <w:lang w:val="vi-VN"/>
              </w:rPr>
              <w:t>c, vướng mắc, mâu thuẫn, xung đột trong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lastRenderedPageBreak/>
              <w:t>- Phân tích được các nội dung cơ bản về nh</w:t>
            </w:r>
            <w:r w:rsidRPr="00C6299F">
              <w:rPr>
                <w:rFonts w:eastAsia="Times New Roman" w:cs="Times New Roman"/>
                <w:szCs w:val="28"/>
              </w:rPr>
              <w:t>â</w:t>
            </w:r>
            <w:r w:rsidRPr="00C6299F">
              <w:rPr>
                <w:rFonts w:eastAsia="Times New Roman" w:cs="Times New Roman"/>
                <w:szCs w:val="28"/>
                <w:lang w:val="vi-VN"/>
              </w:rPr>
              <w:t>n sự và quản trị nhân sự </w:t>
            </w:r>
            <w:r w:rsidRPr="00C6299F">
              <w:rPr>
                <w:rFonts w:eastAsia="Times New Roman" w:cs="Times New Roman"/>
                <w:szCs w:val="28"/>
              </w:rPr>
              <w:t>tr</w:t>
            </w:r>
            <w:r w:rsidRPr="00C6299F">
              <w:rPr>
                <w:rFonts w:eastAsia="Times New Roman" w:cs="Times New Roman"/>
                <w:szCs w:val="28"/>
                <w:lang w:val="vi-VN"/>
              </w:rPr>
              <w:t>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 Xây dựng được bộ </w:t>
            </w:r>
            <w:r w:rsidRPr="00C6299F">
              <w:rPr>
                <w:rFonts w:eastAsia="Times New Roman" w:cs="Times New Roman"/>
                <w:szCs w:val="28"/>
                <w:lang w:val="vi-VN"/>
              </w:rPr>
              <w:lastRenderedPageBreak/>
              <w:t>công cụ quản lý nhân sự (nội quy, quy chế, phân công nhiệm vụ...); lập kế hoạch và triển khai hiệu quả việc tham mưu công tác tuyển dụng; thực hiện chế độ chính sách (sử dụng, đánh giá, sàng lọc, bồi dưỡng, khen thưởng, kỷ luật) đối với giáo viên, nhân viên nhà trường; tạo được động lực, cơ hội phát triển năng lực nghề nghiệp cho cán bộ quản lý, giáo viên, nhân viên; kịp thời và giải quyết được các vấn đề bức x</w:t>
            </w:r>
            <w:r w:rsidRPr="00C6299F">
              <w:rPr>
                <w:rFonts w:eastAsia="Times New Roman" w:cs="Times New Roman"/>
                <w:szCs w:val="28"/>
              </w:rPr>
              <w:t>ú</w:t>
            </w:r>
            <w:r w:rsidRPr="00C6299F">
              <w:rPr>
                <w:rFonts w:eastAsia="Times New Roman" w:cs="Times New Roman"/>
                <w:szCs w:val="28"/>
                <w:lang w:val="vi-VN"/>
              </w:rPr>
              <w:t>c, vướng mắc và tình huống mâu thuẫn, xung đột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thực hiện quản trị nhân sự trong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24</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07</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Quản trị tổ chức, hành chính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Những vấn đề chung về tổ chức, hành chính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Công tác quản trị tổ chức, hành chính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Tăng cường ứng dụng công nghệ thông tin đối với công tác quản trị tổ chức, hành chính trong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đặc điểm t</w:t>
            </w:r>
            <w:r w:rsidRPr="00C6299F">
              <w:rPr>
                <w:rFonts w:eastAsia="Times New Roman" w:cs="Times New Roman"/>
                <w:szCs w:val="28"/>
              </w:rPr>
              <w:t>ổ </w:t>
            </w:r>
            <w:r w:rsidRPr="00C6299F">
              <w:rPr>
                <w:rFonts w:eastAsia="Times New Roman" w:cs="Times New Roman"/>
                <w:szCs w:val="28"/>
                <w:lang w:val="vi-VN"/>
              </w:rPr>
              <w:t>chức bộ máy, hoạt động hành chính (tham mưu/ban hành văn bản, hội họp, văn thư, lưu trữ,...); các quy định hiện hành về hoạt động văn thư, lưu trữ trong nhà trường; nội dung, quy trình tổ chức cuộc họp, sự kiện giáo dục; cơ chế phối hợp giữa các bộ phận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 Xây dựng được bộ </w:t>
            </w:r>
            <w:r w:rsidRPr="00C6299F">
              <w:rPr>
                <w:rFonts w:eastAsia="Times New Roman" w:cs="Times New Roman"/>
                <w:szCs w:val="28"/>
                <w:lang w:val="vi-VN"/>
              </w:rPr>
              <w:lastRenderedPageBreak/>
              <w:t>công cụ quản lý tổ chức, hành chính (quy định, quy ch</w:t>
            </w:r>
            <w:r w:rsidRPr="00C6299F">
              <w:rPr>
                <w:rFonts w:eastAsia="Times New Roman" w:cs="Times New Roman"/>
                <w:szCs w:val="28"/>
              </w:rPr>
              <w:t>ế</w:t>
            </w:r>
            <w:r w:rsidRPr="00C6299F">
              <w:rPr>
                <w:rFonts w:eastAsia="Times New Roman" w:cs="Times New Roman"/>
                <w:szCs w:val="28"/>
                <w:lang w:val="vi-VN"/>
              </w:rPr>
              <w:t>, quyết định,...) trong nhà trường; sắp xếp bộ máy đảm bảo phù hợp, tinh gọn; ứng dụng hiệu quả công nghệ thông tin vào hoạt động quản trị tổ chức, hành chính;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thực hiện quản trị tổ chức, hành chính trong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24</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08</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Quản trị tài chính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Những vấn đề chung về quản trị tài chính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Quản trị tài chính nhà trường theo hướng tăng cường tự chủ và trách nhiệm giải trình.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Sử dụng hiệu quả các nguồn tài chính và huy động các nguồn tài chính hợp pháp nhằm nâng cao chất lượng giáo dục toàn diện.</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hoạt động quản trị tài chính trong nhà trường (quy chế chi tiêu nội bộ; lập dự toán ngân sách; quản lý thu, chi; báo cáo tài chính; kiểm tra tài chính; công khai tài chính...) và quản trị tài chính theo hướng tăng cường tự chủ và trách nhiệm giải trình gắn với thực tiễn nhà trường và địa phương;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Tổ chức xây dựng và thực hiện kế hoạch quản trị tài chính nhà trường theo đúng quy định, hiệu quả; huy động tốt các nguồn lực phục vụ nâng cao kết quả dạy học, giáo dục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 Tư vấn, hỗ trợ đồng nghiệp về quản trị tài chính nhà trường theo hướng tăng cường tự </w:t>
            </w:r>
            <w:r w:rsidRPr="00C6299F">
              <w:rPr>
                <w:rFonts w:eastAsia="Times New Roman" w:cs="Times New Roman"/>
                <w:szCs w:val="28"/>
                <w:lang w:val="vi-VN"/>
              </w:rPr>
              <w:lastRenderedPageBreak/>
              <w:t>chủ và trách nhiệm giải </w:t>
            </w:r>
            <w:r w:rsidRPr="00C6299F">
              <w:rPr>
                <w:rFonts w:eastAsia="Times New Roman" w:cs="Times New Roman"/>
                <w:szCs w:val="28"/>
              </w:rPr>
              <w:t>tr</w:t>
            </w:r>
            <w:r w:rsidRPr="00C6299F">
              <w:rPr>
                <w:rFonts w:eastAsia="Times New Roman" w:cs="Times New Roman"/>
                <w:szCs w:val="28"/>
                <w:lang w:val="vi-VN"/>
              </w:rPr>
              <w:t>ình.</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24</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09</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Quản trị cơ s</w:t>
            </w:r>
            <w:r w:rsidRPr="00C6299F">
              <w:rPr>
                <w:rFonts w:eastAsia="Times New Roman" w:cs="Times New Roman"/>
                <w:b/>
                <w:bCs/>
                <w:szCs w:val="28"/>
              </w:rPr>
              <w:t>ở </w:t>
            </w:r>
            <w:r w:rsidRPr="00C6299F">
              <w:rPr>
                <w:rFonts w:eastAsia="Times New Roman" w:cs="Times New Roman"/>
                <w:b/>
                <w:bCs/>
                <w:szCs w:val="28"/>
                <w:lang w:val="vi-VN"/>
              </w:rPr>
              <w:t>vật chất, thiết bị và công nghệ trong dạy học, giáo dục học sinh của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Những vấn đề chung về quản trị cơ sở vật chất, thiết bị và công nghệ trong dạy học, giáo dục học sinh của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Nội dung, biện pháp quản trị hiệu quả cơ sở vật chất, thiết bị và công nghệ trong dạy học, giáo dục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Huy động các nguồn lực để tăng cường cơ sở vật chất, thiết bị và công nghệ trong dạy học, giáo dục học sinh, nâng cao chất lượng giáo dục toàn diện.</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các quy định về quản trị cơ sở vật chất, thiết bị và công nghệ trong dạy học, giáo dục học sinh gắn với thực tiễn nhà trường và địa phương;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Vận dụng được các biện pháp để xây dựng </w:t>
            </w:r>
            <w:r w:rsidRPr="00C6299F">
              <w:rPr>
                <w:rFonts w:eastAsia="Times New Roman" w:cs="Times New Roman"/>
                <w:szCs w:val="28"/>
              </w:rPr>
              <w:t>tr</w:t>
            </w:r>
            <w:r w:rsidRPr="00C6299F">
              <w:rPr>
                <w:rFonts w:eastAsia="Times New Roman" w:cs="Times New Roman"/>
                <w:szCs w:val="28"/>
                <w:lang w:val="vi-VN"/>
              </w:rPr>
              <w:t>iển khai kế hoạch, huy động các nguồn lực tăng cường cơ sở vật chất, thiết bị và công nghệ trong dạy học, giáo dục học sinh đúng quy định, hiệu quả;</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quản trị cơ sở vật chất, thiết bị và công nghệ trong dạy học, giáo dục học sinh.</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16</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24</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10</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Quản trị chất lượng giáo dục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Những vấn đề chung về quản trị chất lượng giáo dục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Các hoạt động quản trị chất lượng giáo dục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Quản trị chất lượng giáo dục hướng tới phát triển chất lượng bền vững đối với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các quy định hiện hành về quản trị chất lượng giáo dục trong nhà trường; các hoạt động quản trị chất lượng giáo dục gắn với thực tiễn nhà trường và địa phư</w:t>
            </w:r>
            <w:r w:rsidRPr="00C6299F">
              <w:rPr>
                <w:rFonts w:eastAsia="Times New Roman" w:cs="Times New Roman"/>
                <w:szCs w:val="28"/>
              </w:rPr>
              <w:t>ơ</w:t>
            </w:r>
            <w:r w:rsidRPr="00C6299F">
              <w:rPr>
                <w:rFonts w:eastAsia="Times New Roman" w:cs="Times New Roman"/>
                <w:szCs w:val="28"/>
                <w:lang w:val="vi-VN"/>
              </w:rPr>
              <w:t>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 Tổ chức xây dựng, vận hành hiệu quả hệ thống quản trị chất lượng giáo dục và đề xuất kế hoạch cải tiến chất lượng, phát triển chất lượng bền vững đối với nhà </w:t>
            </w:r>
            <w:r w:rsidRPr="00C6299F">
              <w:rPr>
                <w:rFonts w:eastAsia="Times New Roman" w:cs="Times New Roman"/>
                <w:szCs w:val="28"/>
                <w:lang w:val="vi-VN"/>
              </w:rPr>
              <w:lastRenderedPageBreak/>
              <w:t>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quản trị chất lượng giáo dục trong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24</w:t>
            </w:r>
          </w:p>
        </w:tc>
      </w:tr>
      <w:tr w:rsidR="00C6299F" w:rsidRPr="00C6299F" w:rsidTr="00C6299F">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lastRenderedPageBreak/>
              <w:t>3. Xây dựng môi trường giáo dục</w:t>
            </w: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11</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Xây dựng văn hóa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Khái quát chung về văn hóa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Xây dựng môi trường văn hóa lành mạnh, thân thiện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Kế hoạch hành động, truyền thông về văn hóa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mục đích, nội dung, yêu cầu về xây dựng văn hóa nhà trường gắn với thực tiễn nhà trường và địa phư</w:t>
            </w:r>
            <w:r w:rsidRPr="00C6299F">
              <w:rPr>
                <w:rFonts w:eastAsia="Times New Roman" w:cs="Times New Roman"/>
                <w:szCs w:val="28"/>
              </w:rPr>
              <w:t>ơ</w:t>
            </w:r>
            <w:r w:rsidRPr="00C6299F">
              <w:rPr>
                <w:rFonts w:eastAsia="Times New Roman" w:cs="Times New Roman"/>
                <w:szCs w:val="28"/>
                <w:lang w:val="vi-VN"/>
              </w:rPr>
              <w:t>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Xây dựng và thực hiện được k</w:t>
            </w:r>
            <w:r w:rsidRPr="00C6299F">
              <w:rPr>
                <w:rFonts w:eastAsia="Times New Roman" w:cs="Times New Roman"/>
                <w:szCs w:val="28"/>
              </w:rPr>
              <w:t>ế </w:t>
            </w:r>
            <w:r w:rsidRPr="00C6299F">
              <w:rPr>
                <w:rFonts w:eastAsia="Times New Roman" w:cs="Times New Roman"/>
                <w:szCs w:val="28"/>
                <w:lang w:val="vi-VN"/>
              </w:rPr>
              <w:t>hoạch xây dựng môi trường văn hóa lành mạnh, thân thiện (xây dựng hành động, thói quen, hành vi; môi trường cảm xúc, chia sẻ vai trò của mọi thành viên; hình thành và củng cố văn hóa nhà trường) và truyền thông, quảng bá hiệu quả hệ thống giá trị cốt lõi của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xây dựng văn hóa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8</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12</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12</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Thực hiện dân chủ cơ sở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Khái quát chung về thực hiện dân chủ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Nguyên tắc, nội dung, hình thức thực hiện quy chế dân chủ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3. Xây dựng, tổ chức thực </w:t>
            </w:r>
            <w:r w:rsidRPr="00C6299F">
              <w:rPr>
                <w:rFonts w:eastAsia="Times New Roman" w:cs="Times New Roman"/>
                <w:szCs w:val="28"/>
                <w:lang w:val="vi-VN"/>
              </w:rPr>
              <w:lastRenderedPageBreak/>
              <w:t>hiện quy chế dân chủ và tạo lập môi trường dân chủ trong nhà trường.</w:t>
            </w:r>
          </w:p>
        </w:tc>
        <w:tc>
          <w:tcPr>
            <w:tcW w:w="1400" w:type="pct"/>
            <w:tcBorders>
              <w:top w:val="nil"/>
              <w:left w:val="nil"/>
              <w:bottom w:val="single" w:sz="8" w:space="0" w:color="auto"/>
              <w:right w:val="single" w:sz="8" w:space="0" w:color="auto"/>
            </w:tcBorders>
            <w:shd w:val="clear" w:color="auto" w:fill="FFFFFF"/>
            <w:vAlign w:val="bottom"/>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lastRenderedPageBreak/>
              <w:t>- Phân tích được các nội dung cơ bản về dân chủ trong nhà trường; nguyên tắc, nội dung, hình thức thực hiện quy chế dân chủ cơ sở gắn với thực tiễn nhà trường và địa phương;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 Xây dựng, tổ chức thực hiện được quy chế </w:t>
            </w:r>
            <w:r w:rsidRPr="00C6299F">
              <w:rPr>
                <w:rFonts w:eastAsia="Times New Roman" w:cs="Times New Roman"/>
                <w:szCs w:val="28"/>
                <w:lang w:val="vi-VN"/>
              </w:rPr>
              <w:lastRenderedPageBreak/>
              <w:t>dân chủ và tạo lập được môi trường dân chủ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tổ chức thực hiện quy chế dân chủ trong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12</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13</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Xây dựng trường học an toàn, phòng chống bạo lực học đường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Quy định chung về xây dựng trường học an toàn, phòng chống bạo lực học đường.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Các nguy cơ tiềm ẩn về tình trạng mất an toàn và bạo lực học đường.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Xây dựng kế hoạch hành động, truyền thông về trường học an toàn, phòng chống bạo lực học đường.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quy định chung về xây dựng trường học an toàn, phòng chống bạo lực học đường; các nguy cơ tiềm ẩn về tình trạng mất an toàn, bạo lực học đường; mục tiêu, nội dung, yêu cầu về xây dựng trường học an toàn, phòng chống bạo lực học đường gắn với thực tiễn nhà trường và địa phương;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Xây dựng, tổ chức thực hiện hiệu quả kế hoạch hành động và truyền thông về trường học an toàn, phòng chống bạo lực học đường;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xây dựng trường học an toàn, phòng chống bạo lực học đường.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16</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24</w:t>
            </w:r>
          </w:p>
        </w:tc>
      </w:tr>
      <w:tr w:rsidR="00C6299F" w:rsidRPr="00C6299F" w:rsidTr="00C6299F">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 xml:space="preserve">4. Phát triển mối quan hệ giữa nhà trường, gia đình, </w:t>
            </w:r>
            <w:r w:rsidRPr="00C6299F">
              <w:rPr>
                <w:rFonts w:eastAsia="Times New Roman" w:cs="Times New Roman"/>
                <w:b/>
                <w:bCs/>
                <w:szCs w:val="28"/>
                <w:lang w:val="vi-VN"/>
              </w:rPr>
              <w:lastRenderedPageBreak/>
              <w:t>xã hội</w:t>
            </w: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lastRenderedPageBreak/>
              <w:t>QLPT 14</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Phối hợp giữa nhà trường, gia đình và xã hội trong thực hiện hoạt động dạy học cho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lastRenderedPageBreak/>
              <w:t>1. Khái quát về phối hợp giữa nhà trường, gia đình, xã hội trong hoạt động dạy học cho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Các nội dung phối hợp giữa nhà trường, gia đình, xã hội trong hoạt động dạy học để nâng cao kết quả học tập của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Xây dựng kế hoạch hành động về phối hợp giữa nhà trường, gia đình và xã hội trong thực hiện hoạt động dạy học để nâng cao kết quả học tập của học sinh.</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lastRenderedPageBreak/>
              <w:t xml:space="preserve">- Phân tích được mục đích, nội dung, phương pháp phối hợp giữa nhà trường, gia đình và xã hội trong thực hiện hoạt động dạy học gắn với </w:t>
            </w:r>
            <w:r w:rsidRPr="00C6299F">
              <w:rPr>
                <w:rFonts w:eastAsia="Times New Roman" w:cs="Times New Roman"/>
                <w:szCs w:val="28"/>
                <w:lang w:val="vi-VN"/>
              </w:rPr>
              <w:lastRenderedPageBreak/>
              <w:t>thực tiễn nhà trường và địa phương;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Xây dựng và tổ chức thực hiện được kế hoạch hành động phối hợp giữa nhà trường, gia đình và xã hội trong thực hiện hoạt động dạy học để nâng cao kết quả học tập của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phối hợp giữa nhà trường, gia đình và xã hội trong thực hiện hoạt động dạy học để nâng cao kết quả học tập của học sinh.</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12</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15</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Phối hợp giữa nhà trường, gia đình và xã hội trong giáo dục đạo đức, lối sống cho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Khái quát về phối hợp giữa nhà trường, gia đình, xã hội trong thực hiện giáo dục đạo đức, lối sống cho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Các nội dung phối hợp giữa nhà trường, gia đình, xã hội trong thực hiện giáo dục đạo đức, lối sống cho học sinh để nâng cao kết quả giáo dục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Xây dựng kế hoạch hành động về phối hợp giữa nhà trường, gia đình và xã hội trong thực hiện giáo dục đạo đức, lối sống cho học sinh.</w:t>
            </w:r>
          </w:p>
        </w:tc>
        <w:tc>
          <w:tcPr>
            <w:tcW w:w="1400" w:type="pct"/>
            <w:tcBorders>
              <w:top w:val="nil"/>
              <w:left w:val="nil"/>
              <w:bottom w:val="single" w:sz="8" w:space="0" w:color="auto"/>
              <w:right w:val="single" w:sz="8" w:space="0" w:color="auto"/>
            </w:tcBorders>
            <w:shd w:val="clear" w:color="auto" w:fill="FFFFFF"/>
            <w:vAlign w:val="center"/>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mục đích, nội dung, phương pháp phối hợp giữa nhà trường, gia đình và xã trong thực hiện giáo dục đạo đức, lối sống cho học sinh gắn với thực tiễn nhà trường và địa phương;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Xây dựng và tổ chức thực hiện được kế hoạch hành động phối hợp giữa nhà trường, gia đình và xã hội trong thực hiện giáo dục đạo đức, lối sống cho học sinh để nâng cao kết quả giáo dục học sinh;</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 Tư vấn, hỗ trợ đồng nghiệp về phối hợp giữa nhà trường, gia đình và xã hội trong thực hiện </w:t>
            </w:r>
            <w:r w:rsidRPr="00C6299F">
              <w:rPr>
                <w:rFonts w:eastAsia="Times New Roman" w:cs="Times New Roman"/>
                <w:szCs w:val="28"/>
                <w:lang w:val="vi-VN"/>
              </w:rPr>
              <w:lastRenderedPageBreak/>
              <w:t>giáo dục đạo đức, lối sống cho học sinh.</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12</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16</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Phối h</w:t>
            </w:r>
            <w:r w:rsidRPr="00C6299F">
              <w:rPr>
                <w:rFonts w:eastAsia="Times New Roman" w:cs="Times New Roman"/>
                <w:b/>
                <w:bCs/>
                <w:szCs w:val="28"/>
              </w:rPr>
              <w:t>ợ</w:t>
            </w:r>
            <w:r w:rsidRPr="00C6299F">
              <w:rPr>
                <w:rFonts w:eastAsia="Times New Roman" w:cs="Times New Roman"/>
                <w:b/>
                <w:bCs/>
                <w:szCs w:val="28"/>
                <w:lang w:val="vi-VN"/>
              </w:rPr>
              <w:t>p giữa nhà trường, gia đình và xã hội trong huy động và sử dụng nguồn lực phát triển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Khái quát về phối h</w:t>
            </w:r>
            <w:r w:rsidRPr="00C6299F">
              <w:rPr>
                <w:rFonts w:eastAsia="Times New Roman" w:cs="Times New Roman"/>
                <w:szCs w:val="28"/>
              </w:rPr>
              <w:t>ợ</w:t>
            </w:r>
            <w:r w:rsidRPr="00C6299F">
              <w:rPr>
                <w:rFonts w:eastAsia="Times New Roman" w:cs="Times New Roman"/>
                <w:szCs w:val="28"/>
                <w:lang w:val="vi-VN"/>
              </w:rPr>
              <w:t>p giữa nhà trường, gia đình, xã hội trong huy động và sử dụng nguồn lực để phát triển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Các nội dung phối hợp giữa nhà trường, gia đình, xã hội trong huy động và sử dụng hiệu quả nguồn lực để phát triển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Xây dựng kế hoạch hành động về phối hợp giữa nhà trường, gia đình và xã hội trong huy động và sử dụng nguồn lực để phát triển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mục đích, nội dung, phương pháp phối h</w:t>
            </w:r>
            <w:r w:rsidRPr="00C6299F">
              <w:rPr>
                <w:rFonts w:eastAsia="Times New Roman" w:cs="Times New Roman"/>
                <w:szCs w:val="28"/>
              </w:rPr>
              <w:t>ợ</w:t>
            </w:r>
            <w:r w:rsidRPr="00C6299F">
              <w:rPr>
                <w:rFonts w:eastAsia="Times New Roman" w:cs="Times New Roman"/>
                <w:szCs w:val="28"/>
                <w:lang w:val="vi-VN"/>
              </w:rPr>
              <w:t>p giữa nhà trường, gia đình và xã hội trong huy động và sử dụng nguồn lực phát triển nhà trường gắn với thực tiễn nhà trường và địa phương;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Xây dựng và tổ chức thực hiện được kế hoạch hành động phối hợp giữa nhà trường, gia đình và x</w:t>
            </w:r>
            <w:r w:rsidRPr="00C6299F">
              <w:rPr>
                <w:rFonts w:eastAsia="Times New Roman" w:cs="Times New Roman"/>
                <w:szCs w:val="28"/>
              </w:rPr>
              <w:t>ã </w:t>
            </w:r>
            <w:r w:rsidRPr="00C6299F">
              <w:rPr>
                <w:rFonts w:eastAsia="Times New Roman" w:cs="Times New Roman"/>
                <w:szCs w:val="28"/>
                <w:lang w:val="vi-VN"/>
              </w:rPr>
              <w:t>hội trong huy động và sử dụng hiệu quả nguồn lực phát triển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phối hợp giữa nhà trường, gia đình và xã hội trong huy động và sử dụng nguồn lực phát triển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8</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12</w:t>
            </w:r>
          </w:p>
        </w:tc>
      </w:tr>
      <w:tr w:rsidR="00C6299F" w:rsidRPr="00C6299F" w:rsidTr="00C6299F">
        <w:trPr>
          <w:tblCellSpacing w:w="0" w:type="dxa"/>
        </w:trPr>
        <w:tc>
          <w:tcPr>
            <w:tcW w:w="600" w:type="pct"/>
            <w:vMerge w:val="restart"/>
            <w:tcBorders>
              <w:top w:val="nil"/>
              <w:left w:val="single" w:sz="8" w:space="0" w:color="auto"/>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5. Sử dụng ngoại ngữ và công nghệ thông tin</w:t>
            </w: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17</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Xây dựng môi trường sử dụng ngoại ngữ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Yêu cầu sử dụng ngoại ngữ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Xây dựng kế hoạch phát triển năng lực sử dụng ngoại ngữ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Tạo lập môi trường phát triển năng lực ngoại ngữ trong nhà trường.</w:t>
            </w:r>
          </w:p>
        </w:tc>
        <w:tc>
          <w:tcPr>
            <w:tcW w:w="1400" w:type="pct"/>
            <w:tcBorders>
              <w:top w:val="nil"/>
              <w:left w:val="nil"/>
              <w:bottom w:val="single" w:sz="8" w:space="0" w:color="auto"/>
              <w:right w:val="single" w:sz="8" w:space="0" w:color="auto"/>
            </w:tcBorders>
            <w:shd w:val="clear" w:color="auto" w:fill="FFFFFF"/>
            <w:vAlign w:val="center"/>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các yêu cầu xây dựng môi trường sử dụng ngoại ngữ gắn với thực tiễn nhà trường, địa phương và tìm ra những nhân tố tích cực trong nhà trường về phát triển năng lực sử dụng ngoại ngữ;</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ml:space="preserve">- Xây dựng và tổ chức thực hiện được kế hoạch phát triển năng lực sử dụng ngoại ngữ trong </w:t>
            </w:r>
            <w:r w:rsidRPr="00C6299F">
              <w:rPr>
                <w:rFonts w:eastAsia="Times New Roman" w:cs="Times New Roman"/>
                <w:szCs w:val="28"/>
                <w:lang w:val="vi-VN"/>
              </w:rPr>
              <w:lastRenderedPageBreak/>
              <w:t>nhà trường; tạo lập được môi trường phát triển năng lực ngoại ngữ trong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về xây dựng môi trường sử dụng ngoại ngữ trong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12</w:t>
            </w:r>
          </w:p>
        </w:tc>
      </w:tr>
      <w:tr w:rsidR="00C6299F" w:rsidRPr="00C6299F" w:rsidTr="00C6299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6299F" w:rsidRPr="00C6299F" w:rsidRDefault="00C6299F" w:rsidP="00C6299F">
            <w:pPr>
              <w:spacing w:after="0" w:line="240" w:lineRule="auto"/>
              <w:rPr>
                <w:rFonts w:eastAsia="Times New Roman" w:cs="Times New Roman"/>
                <w:szCs w:val="28"/>
              </w:rPr>
            </w:pPr>
          </w:p>
        </w:tc>
        <w:tc>
          <w:tcPr>
            <w:tcW w:w="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b/>
                <w:bCs/>
                <w:szCs w:val="28"/>
                <w:lang w:val="vi-VN"/>
              </w:rPr>
              <w:t>QLPT 18</w:t>
            </w:r>
          </w:p>
        </w:tc>
        <w:tc>
          <w:tcPr>
            <w:tcW w:w="15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b/>
                <w:bCs/>
                <w:szCs w:val="28"/>
                <w:lang w:val="vi-VN"/>
              </w:rPr>
              <w:t>Ứng dụng công nghệ thông tin trong quản trị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1. Vai trò, tầm quan trọng và xu hướng ứng dụng công nghệ thông tin trong quản trị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2. Ứng dụng hiệu quả công nghệ thông tin </w:t>
            </w:r>
            <w:r w:rsidRPr="00C6299F">
              <w:rPr>
                <w:rFonts w:eastAsia="Times New Roman" w:cs="Times New Roman"/>
                <w:szCs w:val="28"/>
              </w:rPr>
              <w:t>tr</w:t>
            </w:r>
            <w:r w:rsidRPr="00C6299F">
              <w:rPr>
                <w:rFonts w:eastAsia="Times New Roman" w:cs="Times New Roman"/>
                <w:szCs w:val="28"/>
                <w:lang w:val="vi-VN"/>
              </w:rPr>
              <w:t>ong quản trị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3. Tạo lập môi trường ứng dụng công nghệ thông tin trong quản trị nhà trường.</w:t>
            </w:r>
          </w:p>
        </w:tc>
        <w:tc>
          <w:tcPr>
            <w:tcW w:w="140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Phân tích được vai trò, tầm quan trọng và xu hướng ứng dụng công nghệ thông tin trong quản trị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Xây dựng và tổ chức thực hiện hiệu quả kế hoạch ứng dụng công nghệ thông tin trong quản trị nhà trường; tạo lập được môi trường ứng dụng công nghệ thông tin trong quản trị nhà trường;</w:t>
            </w:r>
          </w:p>
          <w:p w:rsidR="00C6299F" w:rsidRPr="00C6299F" w:rsidRDefault="00C6299F" w:rsidP="00C6299F">
            <w:pPr>
              <w:spacing w:before="120" w:after="120" w:line="234" w:lineRule="atLeast"/>
              <w:rPr>
                <w:rFonts w:eastAsia="Times New Roman" w:cs="Times New Roman"/>
                <w:szCs w:val="28"/>
              </w:rPr>
            </w:pPr>
            <w:r w:rsidRPr="00C6299F">
              <w:rPr>
                <w:rFonts w:eastAsia="Times New Roman" w:cs="Times New Roman"/>
                <w:szCs w:val="28"/>
                <w:lang w:val="vi-VN"/>
              </w:rPr>
              <w:t>- Tư vấn, hỗ trợ đồng nghiệp để tạo lập môi trường ứng dụng công nghệ thông tin trong quản trị nhà trường.</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16</w:t>
            </w:r>
          </w:p>
        </w:tc>
        <w:tc>
          <w:tcPr>
            <w:tcW w:w="450" w:type="pct"/>
            <w:tcBorders>
              <w:top w:val="nil"/>
              <w:left w:val="nil"/>
              <w:bottom w:val="single" w:sz="8" w:space="0" w:color="auto"/>
              <w:right w:val="single" w:sz="8" w:space="0" w:color="auto"/>
            </w:tcBorders>
            <w:shd w:val="clear" w:color="auto" w:fill="FFFFFF"/>
            <w:hideMark/>
          </w:tcPr>
          <w:p w:rsidR="00C6299F" w:rsidRPr="00C6299F" w:rsidRDefault="00C6299F" w:rsidP="00C6299F">
            <w:pPr>
              <w:spacing w:before="120" w:after="120" w:line="234" w:lineRule="atLeast"/>
              <w:jc w:val="center"/>
              <w:rPr>
                <w:rFonts w:eastAsia="Times New Roman" w:cs="Times New Roman"/>
                <w:szCs w:val="28"/>
              </w:rPr>
            </w:pPr>
            <w:r w:rsidRPr="00C6299F">
              <w:rPr>
                <w:rFonts w:eastAsia="Times New Roman" w:cs="Times New Roman"/>
                <w:szCs w:val="28"/>
                <w:lang w:val="vi-VN"/>
              </w:rPr>
              <w:t>24</w:t>
            </w:r>
          </w:p>
        </w:tc>
      </w:tr>
    </w:tbl>
    <w:p w:rsidR="00C6299F" w:rsidRPr="00C6299F" w:rsidRDefault="00C6299F" w:rsidP="00C6299F">
      <w:pPr>
        <w:shd w:val="clear" w:color="auto" w:fill="FFFFFF"/>
        <w:spacing w:after="0" w:line="234" w:lineRule="atLeast"/>
        <w:rPr>
          <w:rFonts w:eastAsia="Times New Roman" w:cs="Times New Roman"/>
          <w:color w:val="000000"/>
          <w:szCs w:val="28"/>
        </w:rPr>
      </w:pPr>
      <w:bookmarkStart w:id="12" w:name="muc_4"/>
      <w:r w:rsidRPr="00C6299F">
        <w:rPr>
          <w:rFonts w:eastAsia="Times New Roman" w:cs="Times New Roman"/>
          <w:b/>
          <w:bCs/>
          <w:color w:val="000000"/>
          <w:szCs w:val="28"/>
          <w:lang w:val="vi-VN"/>
        </w:rPr>
        <w:t>IV. Hướng dẫn thực hiện Chương trình</w:t>
      </w:r>
      <w:bookmarkEnd w:id="12"/>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1. Việc thực hiện Chương trình bồi dưỡng thường xuyên cán bộ quản lý cơ sở GDPT gồm 03 chương trình bồi dưỡng được quy định tại mục III của Chương trình này.</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2. Thời lượng bồi dưỡng</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a) Mỗi cán bộ quản lý cơ sở GDPT thực hiện Chương trình bồi dưỡng thường xuyên đảm bảo thời lượng cụ thể như sau:</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 Chương trình bồi dưỡng 01: Khoảng 1 tuần/năm học (khoảng 40 tiết/năm học);</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 Chương trình bồi dưỡng 02: Khoảng 1 tuần/năm học (khoảng 40 tiết/năm học);</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 Chương trình bồi dưỡng 03: 1 tuần/năm học (40 tiết/năm học);</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lastRenderedPageBreak/>
        <w:t>b) Căn cứ yêu cầu nhiệm vụ, kế hoạch giáo dục của địa phương trong từng năm học, các cấp quản lý giáo dục có thể thay đổi thời lượng chương </w:t>
      </w:r>
      <w:r w:rsidRPr="00C6299F">
        <w:rPr>
          <w:rFonts w:eastAsia="Times New Roman" w:cs="Times New Roman"/>
          <w:color w:val="000000"/>
          <w:szCs w:val="28"/>
        </w:rPr>
        <w:t>tr</w:t>
      </w:r>
      <w:r w:rsidRPr="00C6299F">
        <w:rPr>
          <w:rFonts w:eastAsia="Times New Roman" w:cs="Times New Roman"/>
          <w:color w:val="000000"/>
          <w:szCs w:val="28"/>
          <w:lang w:val="vi-VN"/>
        </w:rPr>
        <w:t>ình bồi dưỡng 01 và Chương trình bồi dưỡng 02 phù h</w:t>
      </w:r>
      <w:r w:rsidRPr="00C6299F">
        <w:rPr>
          <w:rFonts w:eastAsia="Times New Roman" w:cs="Times New Roman"/>
          <w:color w:val="000000"/>
          <w:szCs w:val="28"/>
        </w:rPr>
        <w:t>ợ</w:t>
      </w:r>
      <w:r w:rsidRPr="00C6299F">
        <w:rPr>
          <w:rFonts w:eastAsia="Times New Roman" w:cs="Times New Roman"/>
          <w:color w:val="000000"/>
          <w:szCs w:val="28"/>
          <w:lang w:val="vi-VN"/>
        </w:rPr>
        <w:t>p nhưng không thay đổi thời lượng Chương trình bồi dưỡng 03 của mỗi cán bộ quản lý cơ sở GDPT (đảm bảo thời lượng 120 tiết/năm học);</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c) Căn cứ nội dung Chương trình bồi dưỡng 03, cán bộ quản lý cơ sở GDPT tự chọn các mô đun cần bồi dưỡng phù hợp với nhu cầu cá nhân trong từng năm học, đảm bảo thời lượng theo quy định.</w:t>
      </w:r>
    </w:p>
    <w:p w:rsidR="00C6299F" w:rsidRPr="00C6299F" w:rsidRDefault="00C6299F" w:rsidP="00C6299F">
      <w:pPr>
        <w:shd w:val="clear" w:color="auto" w:fill="FFFFFF"/>
        <w:spacing w:before="120" w:after="120" w:line="234" w:lineRule="atLeast"/>
        <w:rPr>
          <w:rFonts w:eastAsia="Times New Roman" w:cs="Times New Roman"/>
          <w:color w:val="000000"/>
          <w:szCs w:val="28"/>
        </w:rPr>
      </w:pPr>
      <w:r w:rsidRPr="00C6299F">
        <w:rPr>
          <w:rFonts w:eastAsia="Times New Roman" w:cs="Times New Roman"/>
          <w:color w:val="000000"/>
          <w:szCs w:val="28"/>
          <w:lang w:val="vi-VN"/>
        </w:rPr>
        <w:t>3. Việc triển khai thực hiện Chương trình bồi dưỡng thường xuyên cán bộ quản lý cơ sở GDPT được thực hiện hàng năm theo Quy chế bồi dưỡng thường xuyên do Bộ trưởng Bộ Giáo dục và Đào tạo ban hành./.</w:t>
      </w:r>
    </w:p>
    <w:p w:rsidR="00C6299F" w:rsidRPr="00C6299F" w:rsidRDefault="00C6299F" w:rsidP="00C6299F">
      <w:pPr>
        <w:shd w:val="clear" w:color="auto" w:fill="FFFFFF"/>
        <w:spacing w:after="0" w:line="240" w:lineRule="auto"/>
        <w:rPr>
          <w:rFonts w:eastAsia="Times New Roman" w:cs="Times New Roman"/>
          <w:color w:val="000000"/>
          <w:szCs w:val="28"/>
        </w:rPr>
      </w:pPr>
      <w:hyperlink r:id="rId5" w:history="1">
        <w:r w:rsidRPr="00C6299F">
          <w:rPr>
            <w:rFonts w:eastAsia="Times New Roman" w:cs="Times New Roman"/>
            <w:color w:val="555555"/>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n noi bat" href="https://thuvienphapluat.vn/tintuc/tag?keyword=v%C4%83n%20b%E1%BA%A3n%20m%E1%BB%9Bi" style="width:600pt;height:600pt" o:button="t"/>
          </w:pict>
        </w:r>
      </w:hyperlink>
    </w:p>
    <w:sectPr w:rsidR="00C6299F" w:rsidRPr="00C6299F" w:rsidSect="00E2039A">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3049F"/>
    <w:multiLevelType w:val="multilevel"/>
    <w:tmpl w:val="FD12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4557E"/>
    <w:multiLevelType w:val="multilevel"/>
    <w:tmpl w:val="CAB2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6299F"/>
    <w:rsid w:val="00965BD8"/>
    <w:rsid w:val="00A261AA"/>
    <w:rsid w:val="00C6299F"/>
    <w:rsid w:val="00E2039A"/>
    <w:rsid w:val="00FA0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99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6299F"/>
    <w:rPr>
      <w:color w:val="0000FF"/>
      <w:u w:val="single"/>
    </w:rPr>
  </w:style>
</w:styles>
</file>

<file path=word/webSettings.xml><?xml version="1.0" encoding="utf-8"?>
<w:webSettings xmlns:r="http://schemas.openxmlformats.org/officeDocument/2006/relationships" xmlns:w="http://schemas.openxmlformats.org/wordprocessingml/2006/main">
  <w:divs>
    <w:div w:id="360671826">
      <w:bodyDiv w:val="1"/>
      <w:marLeft w:val="0"/>
      <w:marRight w:val="0"/>
      <w:marTop w:val="0"/>
      <w:marBottom w:val="0"/>
      <w:divBdr>
        <w:top w:val="none" w:sz="0" w:space="0" w:color="auto"/>
        <w:left w:val="none" w:sz="0" w:space="0" w:color="auto"/>
        <w:bottom w:val="none" w:sz="0" w:space="0" w:color="auto"/>
        <w:right w:val="none" w:sz="0" w:space="0" w:color="auto"/>
      </w:divBdr>
      <w:divsChild>
        <w:div w:id="297301611">
          <w:marLeft w:val="0"/>
          <w:marRight w:val="0"/>
          <w:marTop w:val="0"/>
          <w:marBottom w:val="0"/>
          <w:divBdr>
            <w:top w:val="none" w:sz="0" w:space="0" w:color="auto"/>
            <w:left w:val="none" w:sz="0" w:space="0" w:color="auto"/>
            <w:bottom w:val="none" w:sz="0" w:space="0" w:color="auto"/>
            <w:right w:val="none" w:sz="0" w:space="0" w:color="auto"/>
          </w:divBdr>
          <w:divsChild>
            <w:div w:id="1899584505">
              <w:marLeft w:val="0"/>
              <w:marRight w:val="0"/>
              <w:marTop w:val="0"/>
              <w:marBottom w:val="0"/>
              <w:divBdr>
                <w:top w:val="single" w:sz="12" w:space="0" w:color="F89B1A"/>
                <w:left w:val="single" w:sz="6" w:space="0" w:color="C8D4DB"/>
                <w:bottom w:val="none" w:sz="0" w:space="0" w:color="auto"/>
                <w:right w:val="single" w:sz="6" w:space="0" w:color="C8D4DB"/>
              </w:divBdr>
              <w:divsChild>
                <w:div w:id="1869223447">
                  <w:marLeft w:val="0"/>
                  <w:marRight w:val="0"/>
                  <w:marTop w:val="0"/>
                  <w:marBottom w:val="0"/>
                  <w:divBdr>
                    <w:top w:val="none" w:sz="0" w:space="0" w:color="auto"/>
                    <w:left w:val="none" w:sz="0" w:space="0" w:color="auto"/>
                    <w:bottom w:val="none" w:sz="0" w:space="0" w:color="auto"/>
                    <w:right w:val="none" w:sz="0" w:space="0" w:color="auto"/>
                  </w:divBdr>
                  <w:divsChild>
                    <w:div w:id="932081338">
                      <w:marLeft w:val="0"/>
                      <w:marRight w:val="0"/>
                      <w:marTop w:val="0"/>
                      <w:marBottom w:val="0"/>
                      <w:divBdr>
                        <w:top w:val="none" w:sz="0" w:space="0" w:color="auto"/>
                        <w:left w:val="none" w:sz="0" w:space="0" w:color="auto"/>
                        <w:bottom w:val="none" w:sz="0" w:space="0" w:color="auto"/>
                        <w:right w:val="none" w:sz="0" w:space="0" w:color="auto"/>
                      </w:divBdr>
                      <w:divsChild>
                        <w:div w:id="1061248713">
                          <w:marLeft w:val="0"/>
                          <w:marRight w:val="225"/>
                          <w:marTop w:val="0"/>
                          <w:marBottom w:val="0"/>
                          <w:divBdr>
                            <w:top w:val="none" w:sz="0" w:space="0" w:color="auto"/>
                            <w:left w:val="none" w:sz="0" w:space="0" w:color="auto"/>
                            <w:bottom w:val="none" w:sz="0" w:space="0" w:color="auto"/>
                            <w:right w:val="none" w:sz="0" w:space="0" w:color="auto"/>
                          </w:divBdr>
                          <w:divsChild>
                            <w:div w:id="1900094194">
                              <w:marLeft w:val="0"/>
                              <w:marRight w:val="0"/>
                              <w:marTop w:val="0"/>
                              <w:marBottom w:val="0"/>
                              <w:divBdr>
                                <w:top w:val="none" w:sz="0" w:space="0" w:color="auto"/>
                                <w:left w:val="none" w:sz="0" w:space="0" w:color="auto"/>
                                <w:bottom w:val="none" w:sz="0" w:space="0" w:color="auto"/>
                                <w:right w:val="none" w:sz="0" w:space="0" w:color="auto"/>
                              </w:divBdr>
                              <w:divsChild>
                                <w:div w:id="1126391891">
                                  <w:marLeft w:val="0"/>
                                  <w:marRight w:val="0"/>
                                  <w:marTop w:val="0"/>
                                  <w:marBottom w:val="0"/>
                                  <w:divBdr>
                                    <w:top w:val="none" w:sz="0" w:space="0" w:color="auto"/>
                                    <w:left w:val="none" w:sz="0" w:space="0" w:color="auto"/>
                                    <w:bottom w:val="none" w:sz="0" w:space="0" w:color="auto"/>
                                    <w:right w:val="none" w:sz="0" w:space="0" w:color="auto"/>
                                  </w:divBdr>
                                  <w:divsChild>
                                    <w:div w:id="16869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970">
                          <w:marLeft w:val="0"/>
                          <w:marRight w:val="0"/>
                          <w:marTop w:val="150"/>
                          <w:marBottom w:val="0"/>
                          <w:divBdr>
                            <w:top w:val="none" w:sz="0" w:space="0" w:color="auto"/>
                            <w:left w:val="none" w:sz="0" w:space="0" w:color="auto"/>
                            <w:bottom w:val="none" w:sz="0" w:space="0" w:color="auto"/>
                            <w:right w:val="none" w:sz="0" w:space="0" w:color="auto"/>
                          </w:divBdr>
                          <w:divsChild>
                            <w:div w:id="487869158">
                              <w:marLeft w:val="0"/>
                              <w:marRight w:val="0"/>
                              <w:marTop w:val="0"/>
                              <w:marBottom w:val="0"/>
                              <w:divBdr>
                                <w:top w:val="single" w:sz="2" w:space="0" w:color="BDC8D5"/>
                                <w:left w:val="single" w:sz="2" w:space="0" w:color="BDC8D5"/>
                                <w:bottom w:val="single" w:sz="2" w:space="8" w:color="BDC8D5"/>
                                <w:right w:val="single" w:sz="2" w:space="0" w:color="BDC8D5"/>
                              </w:divBdr>
                              <w:divsChild>
                                <w:div w:id="2049523118">
                                  <w:marLeft w:val="0"/>
                                  <w:marRight w:val="0"/>
                                  <w:marTop w:val="0"/>
                                  <w:marBottom w:val="0"/>
                                  <w:divBdr>
                                    <w:top w:val="none" w:sz="0" w:space="0" w:color="auto"/>
                                    <w:left w:val="none" w:sz="0" w:space="0" w:color="auto"/>
                                    <w:bottom w:val="none" w:sz="0" w:space="0" w:color="auto"/>
                                    <w:right w:val="none" w:sz="0" w:space="0" w:color="auto"/>
                                  </w:divBdr>
                                </w:div>
                                <w:div w:id="5033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tintuc/tag?keyword=v%C4%83n%20b%E1%BA%A3n%20m%E1%BB%9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3357</Words>
  <Characters>19140</Characters>
  <Application>Microsoft Office Word</Application>
  <DocSecurity>0</DocSecurity>
  <Lines>159</Lines>
  <Paragraphs>44</Paragraphs>
  <ScaleCrop>false</ScaleCrop>
  <Company>Microsoft</Company>
  <LinksUpToDate>false</LinksUpToDate>
  <CharactersWithSpaces>22453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chipcomputer</cp:lastModifiedBy>
  <cp:revision>1</cp:revision>
  <dcterms:created xsi:type="dcterms:W3CDTF">2020-10-13T00:21:00Z</dcterms:created>
  <dcterms:modified xsi:type="dcterms:W3CDTF">2020-10-13T00:23:00Z</dcterms:modified>
</cp:coreProperties>
</file>